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D4D56E" w14:textId="77777777" w:rsidR="00141BA0" w:rsidRPr="00382D99" w:rsidRDefault="00141BA0" w:rsidP="00514F67">
      <w:pPr>
        <w:tabs>
          <w:tab w:val="right" w:pos="10440"/>
          <w:tab w:val="right" w:pos="13323"/>
        </w:tabs>
        <w:spacing w:after="0"/>
        <w:rPr>
          <w:rFonts w:ascii="Arial" w:hAnsi="Arial" w:cs="Arial"/>
          <w:b/>
          <w:sz w:val="24"/>
          <w:szCs w:val="24"/>
          <w:lang w:val="en-US" w:eastAsia="zh-CN"/>
        </w:rPr>
      </w:pPr>
      <w:bookmarkStart w:id="0" w:name="_Toc481653327"/>
      <w:bookmarkStart w:id="1" w:name="_Toc519094990"/>
      <w:bookmarkStart w:id="2" w:name="_Toc481570476"/>
      <w:bookmarkStart w:id="3" w:name="historyclause"/>
    </w:p>
    <w:p w14:paraId="170C9576" w14:textId="2BEBBE0E" w:rsidR="00514F67" w:rsidRPr="00355CB8" w:rsidRDefault="00514F67" w:rsidP="00514F67">
      <w:pPr>
        <w:tabs>
          <w:tab w:val="right" w:pos="10440"/>
          <w:tab w:val="right" w:pos="13323"/>
        </w:tabs>
        <w:spacing w:after="0"/>
        <w:rPr>
          <w:rFonts w:ascii="Arial" w:eastAsia="MS Mincho" w:hAnsi="Arial" w:cs="Arial"/>
          <w:b/>
          <w:sz w:val="24"/>
          <w:szCs w:val="24"/>
          <w:lang w:eastAsia="ja-JP"/>
        </w:rPr>
      </w:pPr>
      <w:r>
        <w:rPr>
          <w:rFonts w:ascii="Arial" w:eastAsia="MS Mincho" w:hAnsi="Arial" w:cs="Arial"/>
          <w:b/>
          <w:sz w:val="24"/>
          <w:szCs w:val="24"/>
          <w:lang w:val="en-US"/>
        </w:rPr>
        <w:t>3GPP TSG-RAN WG4 Meeting #</w:t>
      </w:r>
      <w:r w:rsidR="0034719F">
        <w:rPr>
          <w:rFonts w:ascii="Arial" w:eastAsia="MS Mincho" w:hAnsi="Arial" w:cs="Arial"/>
          <w:b/>
          <w:sz w:val="24"/>
          <w:szCs w:val="24"/>
          <w:lang w:val="en-US"/>
        </w:rPr>
        <w:t>10</w:t>
      </w:r>
      <w:r w:rsidR="00075135">
        <w:rPr>
          <w:rFonts w:ascii="Arial" w:eastAsia="MS Mincho" w:hAnsi="Arial" w:cs="Arial"/>
          <w:b/>
          <w:sz w:val="24"/>
          <w:szCs w:val="24"/>
          <w:lang w:val="en-US"/>
        </w:rPr>
        <w:t>1</w:t>
      </w:r>
      <w:r w:rsidR="00C416A6">
        <w:rPr>
          <w:rFonts w:ascii="Arial" w:eastAsia="MS Mincho" w:hAnsi="Arial" w:cs="Arial"/>
          <w:b/>
          <w:sz w:val="24"/>
          <w:szCs w:val="24"/>
          <w:lang w:val="en-US"/>
        </w:rPr>
        <w:t>bis</w:t>
      </w:r>
      <w:r w:rsidR="001E3B15">
        <w:rPr>
          <w:rFonts w:ascii="Arial" w:eastAsia="MS Mincho" w:hAnsi="Arial" w:cs="Arial"/>
          <w:b/>
          <w:sz w:val="24"/>
          <w:szCs w:val="24"/>
          <w:lang w:val="en-US"/>
        </w:rPr>
        <w:t>-e</w:t>
      </w:r>
      <w:r w:rsidRPr="00B61EF5">
        <w:rPr>
          <w:rFonts w:ascii="Arial" w:eastAsia="MS Mincho" w:hAnsi="Arial" w:cs="Arial"/>
          <w:b/>
          <w:sz w:val="24"/>
          <w:szCs w:val="24"/>
          <w:lang w:val="en-US"/>
        </w:rPr>
        <w:tab/>
      </w:r>
      <w:r>
        <w:rPr>
          <w:rFonts w:ascii="Arial" w:eastAsia="MS Mincho" w:hAnsi="Arial" w:cs="Arial"/>
          <w:b/>
          <w:sz w:val="24"/>
          <w:szCs w:val="24"/>
          <w:lang w:val="en-US"/>
        </w:rPr>
        <w:t>R4-</w:t>
      </w:r>
      <w:r w:rsidR="005B09D6" w:rsidRPr="005B09D6">
        <w:t xml:space="preserve"> </w:t>
      </w:r>
      <w:r w:rsidR="000B03EC">
        <w:rPr>
          <w:rFonts w:ascii="Arial" w:eastAsia="MS Mincho" w:hAnsi="Arial" w:cs="Arial"/>
          <w:b/>
          <w:sz w:val="24"/>
          <w:szCs w:val="24"/>
          <w:lang w:val="en-US"/>
        </w:rPr>
        <w:t>2</w:t>
      </w:r>
      <w:r w:rsidR="00C416A6">
        <w:rPr>
          <w:rFonts w:ascii="Arial" w:eastAsia="MS Mincho" w:hAnsi="Arial" w:cs="Arial"/>
          <w:b/>
          <w:sz w:val="24"/>
          <w:szCs w:val="24"/>
          <w:lang w:val="en-US"/>
        </w:rPr>
        <w:t>2</w:t>
      </w:r>
      <w:r w:rsidR="000B03EC">
        <w:rPr>
          <w:rFonts w:ascii="Arial" w:eastAsia="MS Mincho" w:hAnsi="Arial" w:cs="Arial"/>
          <w:b/>
          <w:sz w:val="24"/>
          <w:szCs w:val="24"/>
          <w:lang w:val="en-US"/>
        </w:rPr>
        <w:t>01837</w:t>
      </w:r>
    </w:p>
    <w:p w14:paraId="58CE81B1" w14:textId="42DDC497" w:rsidR="001E3B15" w:rsidRPr="005F5603" w:rsidRDefault="00FE444D" w:rsidP="001E3B15">
      <w:pPr>
        <w:pStyle w:val="a"/>
        <w:rPr>
          <w:rFonts w:eastAsia="SimSun"/>
          <w:bCs w:val="0"/>
          <w:sz w:val="24"/>
          <w:lang w:eastAsia="zh-CN"/>
        </w:rPr>
      </w:pPr>
      <w:bookmarkStart w:id="4" w:name="OLE_LINK1"/>
      <w:r>
        <w:rPr>
          <w:rFonts w:eastAsia="SimSun"/>
          <w:bCs w:val="0"/>
          <w:sz w:val="24"/>
          <w:lang w:eastAsia="zh-CN"/>
        </w:rPr>
        <w:t>Electronic Meeting</w:t>
      </w:r>
      <w:r w:rsidR="00693733">
        <w:rPr>
          <w:rFonts w:eastAsia="SimSun"/>
          <w:bCs w:val="0"/>
          <w:sz w:val="24"/>
          <w:lang w:eastAsia="zh-CN"/>
        </w:rPr>
        <w:t xml:space="preserve">, </w:t>
      </w:r>
      <w:r>
        <w:rPr>
          <w:rFonts w:eastAsia="SimSun"/>
          <w:bCs w:val="0"/>
          <w:sz w:val="24"/>
          <w:lang w:eastAsia="zh-CN"/>
        </w:rPr>
        <w:t>1</w:t>
      </w:r>
      <w:r w:rsidR="00C416A6">
        <w:rPr>
          <w:rFonts w:eastAsia="SimSun"/>
          <w:bCs w:val="0"/>
          <w:sz w:val="24"/>
          <w:lang w:eastAsia="zh-CN"/>
        </w:rPr>
        <w:t>7</w:t>
      </w:r>
      <w:r>
        <w:rPr>
          <w:rFonts w:eastAsia="SimSun"/>
          <w:bCs w:val="0"/>
          <w:sz w:val="24"/>
          <w:lang w:eastAsia="zh-CN"/>
        </w:rPr>
        <w:t xml:space="preserve"> – </w:t>
      </w:r>
      <w:r w:rsidR="00075135">
        <w:rPr>
          <w:rFonts w:eastAsia="SimSun"/>
          <w:bCs w:val="0"/>
          <w:sz w:val="24"/>
          <w:lang w:eastAsia="zh-CN"/>
        </w:rPr>
        <w:t>2</w:t>
      </w:r>
      <w:r w:rsidR="00C416A6">
        <w:rPr>
          <w:rFonts w:eastAsia="SimSun"/>
          <w:bCs w:val="0"/>
          <w:sz w:val="24"/>
          <w:lang w:eastAsia="zh-CN"/>
        </w:rPr>
        <w:t>5</w:t>
      </w:r>
      <w:r>
        <w:rPr>
          <w:rFonts w:eastAsia="SimSun"/>
          <w:bCs w:val="0"/>
          <w:sz w:val="24"/>
          <w:lang w:eastAsia="zh-CN"/>
        </w:rPr>
        <w:t xml:space="preserve"> </w:t>
      </w:r>
      <w:r w:rsidR="00C416A6">
        <w:rPr>
          <w:rFonts w:eastAsia="SimSun"/>
          <w:bCs w:val="0"/>
          <w:sz w:val="24"/>
          <w:lang w:eastAsia="zh-CN"/>
        </w:rPr>
        <w:t>January</w:t>
      </w:r>
      <w:r w:rsidR="001E3B15">
        <w:rPr>
          <w:rFonts w:eastAsia="SimSun"/>
          <w:bCs w:val="0"/>
          <w:sz w:val="24"/>
          <w:lang w:eastAsia="zh-CN"/>
        </w:rPr>
        <w:t xml:space="preserve"> </w:t>
      </w:r>
      <w:r w:rsidR="001E3B15" w:rsidRPr="009F4EEE">
        <w:rPr>
          <w:rFonts w:eastAsia="SimSun"/>
          <w:bCs w:val="0"/>
          <w:sz w:val="24"/>
          <w:lang w:eastAsia="zh-CN"/>
        </w:rPr>
        <w:t>20</w:t>
      </w:r>
      <w:bookmarkEnd w:id="4"/>
      <w:r w:rsidR="00C416A6">
        <w:rPr>
          <w:rFonts w:eastAsia="SimSun"/>
          <w:bCs w:val="0"/>
          <w:sz w:val="24"/>
          <w:lang w:eastAsia="zh-CN"/>
        </w:rPr>
        <w:t>22</w:t>
      </w:r>
    </w:p>
    <w:p w14:paraId="05525B7D" w14:textId="77777777" w:rsidR="00514F67" w:rsidRPr="004856D9" w:rsidRDefault="00514F67" w:rsidP="00514F67">
      <w:pPr>
        <w:tabs>
          <w:tab w:val="right" w:pos="10440"/>
          <w:tab w:val="right" w:pos="13323"/>
        </w:tabs>
        <w:spacing w:afterLines="100" w:after="240"/>
        <w:rPr>
          <w:rFonts w:ascii="Arial" w:eastAsia="MS Mincho" w:hAnsi="Arial" w:cs="Arial"/>
          <w:b/>
          <w:sz w:val="24"/>
          <w:szCs w:val="24"/>
        </w:rPr>
      </w:pPr>
    </w:p>
    <w:p w14:paraId="438C8B60" w14:textId="77777777" w:rsidR="00514F67" w:rsidRPr="00B61EF5" w:rsidRDefault="00514F67" w:rsidP="00514F67">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HiSilicon</w:t>
      </w:r>
    </w:p>
    <w:p w14:paraId="01CBA7DD" w14:textId="06FD50C3" w:rsidR="00514F67" w:rsidRPr="00090A8C" w:rsidRDefault="00514F67" w:rsidP="00514F67">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0B03EC" w:rsidRPr="000B03EC">
        <w:rPr>
          <w:rFonts w:ascii="Arial" w:hAnsi="Arial" w:cs="Arial"/>
          <w:b/>
          <w:sz w:val="22"/>
          <w:szCs w:val="22"/>
        </w:rPr>
        <w:t>On the remaining issues for Pi/2 BPSK Optimisations</w:t>
      </w:r>
    </w:p>
    <w:p w14:paraId="7CF36F6C" w14:textId="641B97EA" w:rsidR="00514F67" w:rsidRPr="00D72A58" w:rsidRDefault="00514F67" w:rsidP="00514F67">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0B03EC">
        <w:rPr>
          <w:rFonts w:ascii="Arial" w:hAnsi="Arial" w:cs="Arial"/>
          <w:color w:val="000000" w:themeColor="text1"/>
          <w:sz w:val="22"/>
          <w:szCs w:val="22"/>
        </w:rPr>
        <w:t>7</w:t>
      </w:r>
      <w:r w:rsidR="00CB331D" w:rsidRPr="00693733">
        <w:rPr>
          <w:rFonts w:ascii="Arial" w:hAnsi="Arial" w:cs="Arial"/>
          <w:color w:val="000000" w:themeColor="text1"/>
          <w:sz w:val="22"/>
          <w:szCs w:val="22"/>
        </w:rPr>
        <w:t>.</w:t>
      </w:r>
      <w:r w:rsidR="005A0FF8">
        <w:rPr>
          <w:rFonts w:ascii="Arial" w:hAnsi="Arial" w:cs="Arial"/>
          <w:color w:val="000000" w:themeColor="text1"/>
          <w:sz w:val="22"/>
          <w:szCs w:val="22"/>
        </w:rPr>
        <w:t>4</w:t>
      </w:r>
      <w:r w:rsidR="009C392C">
        <w:rPr>
          <w:rFonts w:ascii="Arial" w:hAnsi="Arial" w:cs="Arial"/>
          <w:color w:val="000000" w:themeColor="text1"/>
          <w:sz w:val="22"/>
          <w:szCs w:val="22"/>
        </w:rPr>
        <w:t>.2</w:t>
      </w:r>
    </w:p>
    <w:p w14:paraId="22066D89" w14:textId="000A3027"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3A4D57">
        <w:rPr>
          <w:rFonts w:ascii="Arial" w:hAnsi="Arial" w:cs="Arial"/>
          <w:sz w:val="22"/>
          <w:szCs w:val="22"/>
        </w:rPr>
        <w:t>A</w:t>
      </w:r>
      <w:r w:rsidR="00931D34">
        <w:rPr>
          <w:rFonts w:ascii="Arial" w:hAnsi="Arial" w:cs="Arial"/>
          <w:sz w:val="22"/>
          <w:szCs w:val="22"/>
        </w:rPr>
        <w:t>greement</w:t>
      </w:r>
    </w:p>
    <w:p w14:paraId="6BA4EF84" w14:textId="77777777"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1</w:t>
      </w:r>
      <w:r w:rsidRPr="00C14CE5">
        <w:rPr>
          <w:rStyle w:val="Heading1Char1"/>
          <w:rFonts w:eastAsia="SimSun"/>
        </w:rPr>
        <w:tab/>
        <w:t>Introduction</w:t>
      </w:r>
    </w:p>
    <w:p w14:paraId="506B07D8" w14:textId="51D22FC8" w:rsidR="009C50BB" w:rsidRDefault="00821F53" w:rsidP="00514F67">
      <w:pPr>
        <w:rPr>
          <w:color w:val="000000" w:themeColor="text1"/>
          <w:lang w:eastAsia="zh-CN"/>
        </w:rPr>
      </w:pPr>
      <w:r>
        <w:rPr>
          <w:color w:val="000000" w:themeColor="text1"/>
          <w:lang w:eastAsia="zh-CN"/>
        </w:rPr>
        <w:t>In RAN4#10</w:t>
      </w:r>
      <w:r w:rsidR="00405AE9">
        <w:rPr>
          <w:color w:val="000000" w:themeColor="text1"/>
          <w:lang w:eastAsia="zh-CN"/>
        </w:rPr>
        <w:t>1</w:t>
      </w:r>
      <w:r>
        <w:rPr>
          <w:color w:val="000000" w:themeColor="text1"/>
          <w:lang w:eastAsia="zh-CN"/>
        </w:rPr>
        <w:t>-e, a WF on Pi/2 BPSK was agreed</w:t>
      </w:r>
      <w:r w:rsidR="00FD10CD">
        <w:rPr>
          <w:color w:val="000000" w:themeColor="text1"/>
          <w:lang w:eastAsia="zh-CN"/>
        </w:rPr>
        <w:t xml:space="preserve"> [1]</w:t>
      </w:r>
      <w:r w:rsidR="00405AE9">
        <w:rPr>
          <w:color w:val="000000" w:themeColor="text1"/>
          <w:lang w:eastAsia="zh-CN"/>
        </w:rPr>
        <w:t>. Furthermore, in RAN#94-e, it was confirmed that “</w:t>
      </w:r>
      <w:r w:rsidR="00405AE9" w:rsidRPr="00356C61">
        <w:rPr>
          <w:lang w:eastAsia="zh-CN"/>
        </w:rPr>
        <w:t>The choice of filters is up to UE implementations and transparent to the network</w:t>
      </w:r>
      <w:r w:rsidR="00405AE9">
        <w:rPr>
          <w:color w:val="000000" w:themeColor="text1"/>
          <w:lang w:eastAsia="zh-CN"/>
        </w:rPr>
        <w:t xml:space="preserve">” [2]. </w:t>
      </w:r>
      <w:r>
        <w:rPr>
          <w:color w:val="000000" w:themeColor="text1"/>
          <w:lang w:eastAsia="zh-CN"/>
        </w:rPr>
        <w:t xml:space="preserve">In this paper, we share our </w:t>
      </w:r>
      <w:r w:rsidR="00405AE9">
        <w:rPr>
          <w:color w:val="000000" w:themeColor="text1"/>
          <w:lang w:eastAsia="zh-CN"/>
        </w:rPr>
        <w:t>views</w:t>
      </w:r>
      <w:r>
        <w:rPr>
          <w:color w:val="000000" w:themeColor="text1"/>
          <w:lang w:eastAsia="zh-CN"/>
        </w:rPr>
        <w:t xml:space="preserve"> for the remaining issues</w:t>
      </w:r>
      <w:r w:rsidR="00FD10CD">
        <w:rPr>
          <w:color w:val="000000" w:themeColor="text1"/>
          <w:lang w:eastAsia="zh-CN"/>
        </w:rPr>
        <w:t>.</w:t>
      </w:r>
    </w:p>
    <w:p w14:paraId="6D1145B0" w14:textId="77777777" w:rsidR="007B26A7" w:rsidRDefault="003A4D57" w:rsidP="007B26A7">
      <w:pPr>
        <w:pStyle w:val="Heading1"/>
        <w:tabs>
          <w:tab w:val="num" w:pos="432"/>
        </w:tabs>
        <w:ind w:left="0" w:firstLine="0"/>
        <w:rPr>
          <w:rStyle w:val="Heading1Char1"/>
          <w:rFonts w:eastAsia="SimSun"/>
        </w:rPr>
      </w:pPr>
      <w:r>
        <w:rPr>
          <w:rStyle w:val="Heading1Char1"/>
          <w:rFonts w:eastAsia="SimSun"/>
        </w:rPr>
        <w:t>2</w:t>
      </w:r>
      <w:r w:rsidR="007B26A7" w:rsidRPr="00C14CE5">
        <w:rPr>
          <w:rStyle w:val="Heading1Char1"/>
          <w:rFonts w:eastAsia="SimSun"/>
        </w:rPr>
        <w:tab/>
      </w:r>
      <w:r w:rsidR="007B26A7">
        <w:rPr>
          <w:rStyle w:val="Heading1Char1"/>
          <w:rFonts w:eastAsia="SimSun"/>
        </w:rPr>
        <w:t>Discussion</w:t>
      </w:r>
    </w:p>
    <w:p w14:paraId="2ACE4EDE" w14:textId="06FA0E9E" w:rsidR="00EB3B84" w:rsidRDefault="00153F46" w:rsidP="00A03D33">
      <w:pPr>
        <w:rPr>
          <w:color w:val="000000" w:themeColor="text1"/>
          <w:lang w:eastAsia="zh-CN"/>
        </w:rPr>
      </w:pPr>
      <w:r>
        <w:rPr>
          <w:color w:val="000000" w:themeColor="text1"/>
          <w:lang w:eastAsia="zh-CN"/>
        </w:rPr>
        <w:t>In the following, we’re going t</w:t>
      </w:r>
      <w:r w:rsidR="00ED7D05">
        <w:rPr>
          <w:color w:val="000000" w:themeColor="text1"/>
          <w:lang w:eastAsia="zh-CN"/>
        </w:rPr>
        <w:t>o discuss</w:t>
      </w:r>
      <w:r>
        <w:rPr>
          <w:color w:val="000000" w:themeColor="text1"/>
          <w:lang w:eastAsia="zh-CN"/>
        </w:rPr>
        <w:t xml:space="preserve"> the remaining issues listed in the WF [1] one by one.</w:t>
      </w:r>
    </w:p>
    <w:p w14:paraId="1126F544" w14:textId="282087CF" w:rsidR="00153F46" w:rsidRDefault="00153F46" w:rsidP="00A03D33">
      <w:pPr>
        <w:rPr>
          <w:color w:val="000000" w:themeColor="text1"/>
          <w:lang w:eastAsia="zh-CN"/>
        </w:rPr>
      </w:pPr>
      <w:r w:rsidRPr="00153F46">
        <w:rPr>
          <w:noProof/>
          <w:color w:val="000000" w:themeColor="text1"/>
          <w:lang w:eastAsia="zh-CN"/>
        </w:rPr>
        <mc:AlternateContent>
          <mc:Choice Requires="wps">
            <w:drawing>
              <wp:inline distT="0" distB="0" distL="0" distR="0" wp14:anchorId="0306E94B" wp14:editId="3B309499">
                <wp:extent cx="5993765" cy="1404620"/>
                <wp:effectExtent l="0" t="0" r="26035"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3765" cy="1404620"/>
                        </a:xfrm>
                        <a:prstGeom prst="rect">
                          <a:avLst/>
                        </a:prstGeom>
                        <a:solidFill>
                          <a:srgbClr val="FFFFFF"/>
                        </a:solidFill>
                        <a:ln w="9525">
                          <a:solidFill>
                            <a:srgbClr val="000000"/>
                          </a:solidFill>
                          <a:miter lim="800000"/>
                          <a:headEnd/>
                          <a:tailEnd/>
                        </a:ln>
                      </wps:spPr>
                      <wps:txbx>
                        <w:txbxContent>
                          <w:p w14:paraId="35114FC0" w14:textId="77777777" w:rsidR="00C242A6" w:rsidRPr="00C242A6" w:rsidRDefault="00C242A6" w:rsidP="00C242A6">
                            <w:pPr>
                              <w:rPr>
                                <w:b/>
                                <w:bCs/>
                              </w:rPr>
                            </w:pPr>
                            <w:r w:rsidRPr="00C242A6">
                              <w:rPr>
                                <w:b/>
                                <w:bCs/>
                              </w:rPr>
                              <w:t>Output power capability of Pi/2 BPSK DFT-s-OFDM signals</w:t>
                            </w:r>
                          </w:p>
                          <w:p w14:paraId="0892AA5E" w14:textId="77777777" w:rsidR="00C242A6" w:rsidRPr="00C242A6" w:rsidRDefault="00C242A6" w:rsidP="00C242A6">
                            <w:pPr>
                              <w:rPr>
                                <w:b/>
                                <w:bCs/>
                              </w:rPr>
                            </w:pPr>
                            <w:r w:rsidRPr="00C242A6">
                              <w:rPr>
                                <w:b/>
                                <w:bCs/>
                              </w:rPr>
                              <w:t>Agreements</w:t>
                            </w:r>
                          </w:p>
                          <w:p w14:paraId="49282AB9" w14:textId="77777777" w:rsidR="00C242A6" w:rsidRPr="00C242A6" w:rsidRDefault="00C242A6" w:rsidP="00C242A6">
                            <w:pPr>
                              <w:numPr>
                                <w:ilvl w:val="0"/>
                                <w:numId w:val="8"/>
                              </w:numPr>
                            </w:pPr>
                            <w:r w:rsidRPr="00C242A6">
                              <w:t>Power boost based on 1Tx PC2 PAs</w:t>
                            </w:r>
                          </w:p>
                          <w:p w14:paraId="24FBE289" w14:textId="77777777" w:rsidR="00C242A6" w:rsidRPr="00C242A6" w:rsidRDefault="00C242A6" w:rsidP="00C242A6">
                            <w:pPr>
                              <w:numPr>
                                <w:ilvl w:val="1"/>
                                <w:numId w:val="8"/>
                              </w:numPr>
                            </w:pPr>
                            <w:r w:rsidRPr="00C242A6">
                              <w:t>Option 1: power boost ≤ 1 dB</w:t>
                            </w:r>
                          </w:p>
                          <w:p w14:paraId="6E2E67C0" w14:textId="77777777" w:rsidR="00C242A6" w:rsidRPr="00C242A6" w:rsidRDefault="00C242A6" w:rsidP="00C242A6">
                            <w:pPr>
                              <w:numPr>
                                <w:ilvl w:val="1"/>
                                <w:numId w:val="8"/>
                              </w:numPr>
                            </w:pPr>
                            <w:r w:rsidRPr="00C242A6">
                              <w:t>Option 2: power boost ≤ 2 dB</w:t>
                            </w:r>
                          </w:p>
                          <w:p w14:paraId="054F239E" w14:textId="77777777" w:rsidR="00C242A6" w:rsidRPr="00C242A6" w:rsidRDefault="00C242A6" w:rsidP="00C242A6">
                            <w:pPr>
                              <w:numPr>
                                <w:ilvl w:val="1"/>
                                <w:numId w:val="8"/>
                              </w:numPr>
                            </w:pPr>
                            <w:r w:rsidRPr="00C242A6">
                              <w:t>Option 3: power boost ≤ 3 dB</w:t>
                            </w:r>
                          </w:p>
                        </w:txbxContent>
                      </wps:txbx>
                      <wps:bodyPr rot="0" vert="horz" wrap="square" lIns="91440" tIns="45720" rIns="91440" bIns="45720" anchor="t" anchorCtr="0">
                        <a:spAutoFit/>
                      </wps:bodyPr>
                    </wps:wsp>
                  </a:graphicData>
                </a:graphic>
              </wp:inline>
            </w:drawing>
          </mc:Choice>
          <mc:Fallback>
            <w:pict>
              <v:shapetype w14:anchorId="0306E94B" id="_x0000_t202" coordsize="21600,21600" o:spt="202" path="m,l,21600r21600,l21600,xe">
                <v:stroke joinstyle="miter"/>
                <v:path gradientshapeok="t" o:connecttype="rect"/>
              </v:shapetype>
              <v:shape id="Text Box 2" o:spid="_x0000_s1026" type="#_x0000_t202" style="width:471.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">
                <v:textbox style="mso-fit-shape-to-text:t">
                  <w:txbxContent>
                    <w:p w14:paraId="35114FC0" w14:textId="77777777" w:rsidR="00C242A6" w:rsidRPr="00C242A6" w:rsidRDefault="00C242A6" w:rsidP="00C242A6">
                      <w:pPr>
                        <w:rPr>
                          <w:b/>
                          <w:bCs/>
                        </w:rPr>
                      </w:pPr>
                      <w:r w:rsidRPr="00C242A6">
                        <w:rPr>
                          <w:b/>
                          <w:bCs/>
                        </w:rPr>
                        <w:t>Output power capability of Pi/2 BPSK DFT-s-OFDM signals</w:t>
                      </w:r>
                    </w:p>
                    <w:p w14:paraId="0892AA5E" w14:textId="77777777" w:rsidR="00C242A6" w:rsidRPr="00C242A6" w:rsidRDefault="00C242A6" w:rsidP="00C242A6">
                      <w:pPr>
                        <w:rPr>
                          <w:b/>
                          <w:bCs/>
                        </w:rPr>
                      </w:pPr>
                      <w:r w:rsidRPr="00C242A6">
                        <w:rPr>
                          <w:b/>
                          <w:bCs/>
                        </w:rPr>
                        <w:t>Agreements</w:t>
                      </w:r>
                    </w:p>
                    <w:p w14:paraId="49282AB9" w14:textId="77777777" w:rsidR="00C242A6" w:rsidRPr="00C242A6" w:rsidRDefault="00C242A6" w:rsidP="00C242A6">
                      <w:pPr>
                        <w:numPr>
                          <w:ilvl w:val="0"/>
                          <w:numId w:val="8"/>
                        </w:numPr>
                      </w:pPr>
                      <w:r w:rsidRPr="00C242A6">
                        <w:t>Power boost based on 1Tx PC2 PAs</w:t>
                      </w:r>
                    </w:p>
                    <w:p w14:paraId="24FBE289" w14:textId="77777777" w:rsidR="00C242A6" w:rsidRPr="00C242A6" w:rsidRDefault="00C242A6" w:rsidP="00C242A6">
                      <w:pPr>
                        <w:numPr>
                          <w:ilvl w:val="1"/>
                          <w:numId w:val="8"/>
                        </w:numPr>
                      </w:pPr>
                      <w:r w:rsidRPr="00C242A6">
                        <w:t>Option 1: power boost ≤ 1 dB</w:t>
                      </w:r>
                    </w:p>
                    <w:p w14:paraId="6E2E67C0" w14:textId="77777777" w:rsidR="00C242A6" w:rsidRPr="00C242A6" w:rsidRDefault="00C242A6" w:rsidP="00C242A6">
                      <w:pPr>
                        <w:numPr>
                          <w:ilvl w:val="1"/>
                          <w:numId w:val="8"/>
                        </w:numPr>
                      </w:pPr>
                      <w:r w:rsidRPr="00C242A6">
                        <w:t>Option 2: power boost ≤ 2 dB</w:t>
                      </w:r>
                    </w:p>
                    <w:p w14:paraId="054F239E" w14:textId="77777777" w:rsidR="00C242A6" w:rsidRPr="00C242A6" w:rsidRDefault="00C242A6" w:rsidP="00C242A6">
                      <w:pPr>
                        <w:numPr>
                          <w:ilvl w:val="1"/>
                          <w:numId w:val="8"/>
                        </w:numPr>
                      </w:pPr>
                      <w:r w:rsidRPr="00C242A6">
                        <w:t>Option 3: power boost ≤ 3 dB</w:t>
                      </w:r>
                    </w:p>
                  </w:txbxContent>
                </v:textbox>
                <w10:anchorlock/>
              </v:shape>
            </w:pict>
          </mc:Fallback>
        </mc:AlternateContent>
      </w:r>
    </w:p>
    <w:p w14:paraId="11096A1B" w14:textId="1D1DC7AC" w:rsidR="00C242A6" w:rsidRDefault="00153F46" w:rsidP="00A03D33">
      <w:pPr>
        <w:rPr>
          <w:color w:val="000000" w:themeColor="text1"/>
          <w:lang w:eastAsia="zh-CN"/>
        </w:rPr>
      </w:pPr>
      <w:r>
        <w:rPr>
          <w:color w:val="000000" w:themeColor="text1"/>
          <w:lang w:eastAsia="zh-CN"/>
        </w:rPr>
        <w:t xml:space="preserve">It has been pointed out that in addition to simulation results, practical implementation constraints need to be considered, including </w:t>
      </w:r>
      <w:r w:rsidRPr="00153F46">
        <w:rPr>
          <w:color w:val="000000" w:themeColor="text1"/>
          <w:lang w:eastAsia="zh-CN"/>
        </w:rPr>
        <w:t>thermal dissipation, peak power impact on filters, couplers, power detectors, antenna switches, peak current impact on DC-DC converters, etc</w:t>
      </w:r>
      <w:r>
        <w:rPr>
          <w:color w:val="000000" w:themeColor="text1"/>
          <w:lang w:eastAsia="zh-CN"/>
        </w:rPr>
        <w:t xml:space="preserve"> [3]</w:t>
      </w:r>
      <w:r w:rsidRPr="00153F46">
        <w:rPr>
          <w:color w:val="000000" w:themeColor="text1"/>
          <w:lang w:eastAsia="zh-CN"/>
        </w:rPr>
        <w:t>.</w:t>
      </w:r>
      <w:r>
        <w:rPr>
          <w:color w:val="000000" w:themeColor="text1"/>
          <w:lang w:eastAsia="zh-CN"/>
        </w:rPr>
        <w:t xml:space="preserve"> </w:t>
      </w:r>
      <w:r w:rsidR="0036219F">
        <w:rPr>
          <w:color w:val="000000" w:themeColor="text1"/>
          <w:lang w:eastAsia="zh-CN"/>
        </w:rPr>
        <w:t>I</w:t>
      </w:r>
      <w:r>
        <w:rPr>
          <w:color w:val="000000" w:themeColor="text1"/>
          <w:lang w:eastAsia="zh-CN"/>
        </w:rPr>
        <w:t xml:space="preserve">t was </w:t>
      </w:r>
      <w:r w:rsidR="0036219F">
        <w:rPr>
          <w:color w:val="000000" w:themeColor="text1"/>
          <w:lang w:eastAsia="zh-CN"/>
        </w:rPr>
        <w:t xml:space="preserve">also </w:t>
      </w:r>
      <w:r>
        <w:rPr>
          <w:color w:val="000000" w:themeColor="text1"/>
          <w:lang w:eastAsia="zh-CN"/>
        </w:rPr>
        <w:t>observed in [4] that “</w:t>
      </w:r>
      <w:r w:rsidRPr="00153F46">
        <w:rPr>
          <w:color w:val="000000" w:themeColor="text1"/>
          <w:lang w:eastAsia="zh-CN"/>
        </w:rPr>
        <w:t>Measurements on a PC2 PA revealed that Pi/2 BPSK waveforms can deliver approximately 1 dB of extra power compared to PC2 MPR0 power</w:t>
      </w:r>
      <w:r>
        <w:rPr>
          <w:color w:val="000000" w:themeColor="text1"/>
          <w:lang w:eastAsia="zh-CN"/>
        </w:rPr>
        <w:t>”.</w:t>
      </w:r>
      <w:r w:rsidR="0036219F">
        <w:rPr>
          <w:color w:val="000000" w:themeColor="text1"/>
          <w:lang w:eastAsia="zh-CN"/>
        </w:rPr>
        <w:t xml:space="preserve"> Furthermore, we made similar observation in [5] based on our study. Therefore, we maintain our view that option 1 is </w:t>
      </w:r>
      <w:r w:rsidR="00974170">
        <w:rPr>
          <w:color w:val="000000" w:themeColor="text1"/>
          <w:lang w:eastAsia="zh-CN"/>
        </w:rPr>
        <w:t xml:space="preserve">most </w:t>
      </w:r>
      <w:r w:rsidR="0036219F">
        <w:rPr>
          <w:color w:val="000000" w:themeColor="text1"/>
          <w:lang w:eastAsia="zh-CN"/>
        </w:rPr>
        <w:t xml:space="preserve">feasible. </w:t>
      </w:r>
    </w:p>
    <w:p w14:paraId="011B33EB" w14:textId="0D3EC1EF" w:rsidR="00153F46" w:rsidRDefault="0036219F" w:rsidP="00A03D33">
      <w:pPr>
        <w:rPr>
          <w:color w:val="000000" w:themeColor="text1"/>
          <w:lang w:eastAsia="zh-CN"/>
        </w:rPr>
      </w:pPr>
      <w:r>
        <w:rPr>
          <w:color w:val="000000" w:themeColor="text1"/>
          <w:lang w:eastAsia="zh-CN"/>
        </w:rPr>
        <w:t xml:space="preserve">In option 3, the power boost is up to 3 dB, which approaches the power </w:t>
      </w:r>
      <w:r w:rsidR="009777F1">
        <w:rPr>
          <w:color w:val="000000" w:themeColor="text1"/>
          <w:lang w:eastAsia="zh-CN"/>
        </w:rPr>
        <w:t xml:space="preserve">level </w:t>
      </w:r>
      <w:r>
        <w:rPr>
          <w:color w:val="000000" w:themeColor="text1"/>
          <w:lang w:eastAsia="zh-CN"/>
        </w:rPr>
        <w:t>of PC1.5</w:t>
      </w:r>
      <w:r w:rsidR="009777F1">
        <w:rPr>
          <w:color w:val="000000" w:themeColor="text1"/>
          <w:lang w:eastAsia="zh-CN"/>
        </w:rPr>
        <w:t>.</w:t>
      </w:r>
      <w:r>
        <w:rPr>
          <w:color w:val="000000" w:themeColor="text1"/>
          <w:lang w:eastAsia="zh-CN"/>
        </w:rPr>
        <w:t xml:space="preserve"> </w:t>
      </w:r>
      <w:r w:rsidR="009777F1">
        <w:rPr>
          <w:color w:val="000000" w:themeColor="text1"/>
          <w:lang w:eastAsia="zh-CN"/>
        </w:rPr>
        <w:t>It</w:t>
      </w:r>
      <w:r>
        <w:rPr>
          <w:color w:val="000000" w:themeColor="text1"/>
          <w:lang w:eastAsia="zh-CN"/>
        </w:rPr>
        <w:t xml:space="preserve"> seems to be over-optimistic without considering the aforementioned practical constraints. Option 2 needs the support of more measurement data</w:t>
      </w:r>
      <w:r w:rsidR="00C242A6">
        <w:rPr>
          <w:color w:val="000000" w:themeColor="text1"/>
          <w:lang w:eastAsia="zh-CN"/>
        </w:rPr>
        <w:t xml:space="preserve"> as well as the availability of capable RF components </w:t>
      </w:r>
      <w:r w:rsidR="009777F1">
        <w:rPr>
          <w:color w:val="000000" w:themeColor="text1"/>
          <w:lang w:eastAsia="zh-CN"/>
        </w:rPr>
        <w:t xml:space="preserve">in addition to </w:t>
      </w:r>
      <w:r w:rsidR="00C242A6">
        <w:rPr>
          <w:color w:val="000000" w:themeColor="text1"/>
          <w:lang w:eastAsia="zh-CN"/>
        </w:rPr>
        <w:t>the PA</w:t>
      </w:r>
      <w:r>
        <w:rPr>
          <w:color w:val="000000" w:themeColor="text1"/>
          <w:lang w:eastAsia="zh-CN"/>
        </w:rPr>
        <w:t xml:space="preserve">, </w:t>
      </w:r>
      <w:r w:rsidR="009777F1">
        <w:rPr>
          <w:color w:val="000000" w:themeColor="text1"/>
          <w:lang w:eastAsia="zh-CN"/>
        </w:rPr>
        <w:t>which</w:t>
      </w:r>
      <w:r>
        <w:rPr>
          <w:color w:val="000000" w:themeColor="text1"/>
          <w:lang w:eastAsia="zh-CN"/>
        </w:rPr>
        <w:t xml:space="preserve"> may be further discussed in the WI stage.</w:t>
      </w:r>
    </w:p>
    <w:p w14:paraId="1BA1EB26" w14:textId="77777777" w:rsidR="00A03D33" w:rsidRPr="00BC4B64" w:rsidRDefault="00A03D33" w:rsidP="00A03D33">
      <w:pPr>
        <w:rPr>
          <w:b/>
          <w:color w:val="000000" w:themeColor="text1"/>
          <w:lang w:eastAsia="zh-CN"/>
        </w:rPr>
      </w:pPr>
      <w:r w:rsidRPr="00BC4B64">
        <w:rPr>
          <w:b/>
          <w:color w:val="000000" w:themeColor="text1"/>
          <w:lang w:eastAsia="zh-CN"/>
        </w:rPr>
        <w:t>Observation 1: For Pi/2 BPSK waveforms, about 1 dB extra power compared with PC2 MPR0 is feasible, given practical implementation constraints.</w:t>
      </w:r>
    </w:p>
    <w:p w14:paraId="39812797" w14:textId="6888B521" w:rsidR="00635307" w:rsidRDefault="00C242A6" w:rsidP="00A03D33">
      <w:pPr>
        <w:rPr>
          <w:b/>
          <w:color w:val="000000" w:themeColor="text1"/>
          <w:lang w:eastAsia="zh-CN"/>
        </w:rPr>
      </w:pPr>
      <w:r w:rsidRPr="00153F46">
        <w:rPr>
          <w:noProof/>
          <w:color w:val="000000" w:themeColor="text1"/>
          <w:lang w:eastAsia="zh-CN"/>
        </w:rPr>
        <w:lastRenderedPageBreak/>
        <mc:AlternateContent>
          <mc:Choice Requires="wps">
            <w:drawing>
              <wp:inline distT="0" distB="0" distL="0" distR="0" wp14:anchorId="5F99954B" wp14:editId="22014413">
                <wp:extent cx="5993765" cy="1404620"/>
                <wp:effectExtent l="0" t="0" r="26035" b="266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3765" cy="1404620"/>
                        </a:xfrm>
                        <a:prstGeom prst="rect">
                          <a:avLst/>
                        </a:prstGeom>
                        <a:solidFill>
                          <a:srgbClr val="FFFFFF"/>
                        </a:solidFill>
                        <a:ln w="9525">
                          <a:solidFill>
                            <a:srgbClr val="000000"/>
                          </a:solidFill>
                          <a:miter lim="800000"/>
                          <a:headEnd/>
                          <a:tailEnd/>
                        </a:ln>
                      </wps:spPr>
                      <wps:txbx>
                        <w:txbxContent>
                          <w:p w14:paraId="728331E1" w14:textId="77777777" w:rsidR="00C242A6" w:rsidRPr="00C242A6" w:rsidRDefault="00C242A6" w:rsidP="00C242A6">
                            <w:pPr>
                              <w:rPr>
                                <w:b/>
                                <w:bCs/>
                              </w:rPr>
                            </w:pPr>
                            <w:r w:rsidRPr="00C242A6">
                              <w:rPr>
                                <w:b/>
                                <w:bCs/>
                              </w:rPr>
                              <w:t>MPR Study</w:t>
                            </w:r>
                          </w:p>
                          <w:p w14:paraId="3A7126AE" w14:textId="77777777" w:rsidR="00C242A6" w:rsidRPr="00C242A6" w:rsidRDefault="00C242A6" w:rsidP="00C242A6">
                            <w:pPr>
                              <w:rPr>
                                <w:b/>
                                <w:bCs/>
                              </w:rPr>
                            </w:pPr>
                            <w:r w:rsidRPr="00C242A6">
                              <w:rPr>
                                <w:b/>
                                <w:bCs/>
                              </w:rPr>
                              <w:t>Agreements</w:t>
                            </w:r>
                          </w:p>
                          <w:p w14:paraId="036B68BD" w14:textId="77777777" w:rsidR="00C242A6" w:rsidRPr="00C242A6" w:rsidRDefault="00C242A6" w:rsidP="00C242A6">
                            <w:pPr>
                              <w:numPr>
                                <w:ilvl w:val="0"/>
                                <w:numId w:val="8"/>
                              </w:numPr>
                            </w:pPr>
                            <w:r w:rsidRPr="00C242A6">
                              <w:t xml:space="preserve">Update 1Tx PC2 MPR table to support power enhancement for Pi/2 BPSK signals </w:t>
                            </w:r>
                          </w:p>
                          <w:p w14:paraId="4A9DC31F" w14:textId="77777777" w:rsidR="00C242A6" w:rsidRPr="00C242A6" w:rsidRDefault="00C242A6" w:rsidP="00C242A6">
                            <w:pPr>
                              <w:numPr>
                                <w:ilvl w:val="1"/>
                                <w:numId w:val="8"/>
                              </w:numPr>
                            </w:pPr>
                            <w:r w:rsidRPr="00C242A6">
                              <w:t>The exact modifications are left for the WI stage</w:t>
                            </w:r>
                          </w:p>
                          <w:p w14:paraId="21535966" w14:textId="77777777" w:rsidR="00C242A6" w:rsidRPr="00C242A6" w:rsidRDefault="00C242A6" w:rsidP="00C242A6">
                            <w:pPr>
                              <w:numPr>
                                <w:ilvl w:val="1"/>
                                <w:numId w:val="8"/>
                              </w:numPr>
                            </w:pPr>
                            <w:r w:rsidRPr="00C242A6">
                              <w:t>Companies are encouraged to bring proposals in future meetings</w:t>
                            </w:r>
                          </w:p>
                          <w:p w14:paraId="3A548C7A" w14:textId="77777777" w:rsidR="00C242A6" w:rsidRPr="00C242A6" w:rsidRDefault="00C242A6" w:rsidP="00C242A6">
                            <w:pPr>
                              <w:numPr>
                                <w:ilvl w:val="0"/>
                                <w:numId w:val="8"/>
                              </w:numPr>
                            </w:pPr>
                            <w:r w:rsidRPr="00C242A6">
                              <w:t>The RB regions may be reclassified to optimise the power enhancement for Pi/2 BPSK signals</w:t>
                            </w:r>
                          </w:p>
                          <w:p w14:paraId="589E0307" w14:textId="77777777" w:rsidR="00C242A6" w:rsidRPr="00C242A6" w:rsidRDefault="00C242A6" w:rsidP="00C242A6">
                            <w:pPr>
                              <w:numPr>
                                <w:ilvl w:val="1"/>
                                <w:numId w:val="8"/>
                              </w:numPr>
                            </w:pPr>
                            <w:r w:rsidRPr="00C242A6">
                              <w:t>Companies are encouraged to bring proposals in future meetings</w:t>
                            </w:r>
                          </w:p>
                        </w:txbxContent>
                      </wps:txbx>
                      <wps:bodyPr rot="0" vert="horz" wrap="square" lIns="91440" tIns="45720" rIns="91440" bIns="45720" anchor="t" anchorCtr="0">
                        <a:spAutoFit/>
                      </wps:bodyPr>
                    </wps:wsp>
                  </a:graphicData>
                </a:graphic>
              </wp:inline>
            </w:drawing>
          </mc:Choice>
          <mc:Fallback>
            <w:pict>
              <v:shape w14:anchorId="5F99954B" id="_x0000_s1027" type="#_x0000_t202" style="width:471.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">
                <v:textbox style="mso-fit-shape-to-text:t">
                  <w:txbxContent>
                    <w:p w14:paraId="728331E1" w14:textId="77777777" w:rsidR="00C242A6" w:rsidRPr="00C242A6" w:rsidRDefault="00C242A6" w:rsidP="00C242A6">
                      <w:pPr>
                        <w:rPr>
                          <w:b/>
                          <w:bCs/>
                        </w:rPr>
                      </w:pPr>
                      <w:r w:rsidRPr="00C242A6">
                        <w:rPr>
                          <w:b/>
                          <w:bCs/>
                        </w:rPr>
                        <w:t>MPR Study</w:t>
                      </w:r>
                    </w:p>
                    <w:p w14:paraId="3A7126AE" w14:textId="77777777" w:rsidR="00C242A6" w:rsidRPr="00C242A6" w:rsidRDefault="00C242A6" w:rsidP="00C242A6">
                      <w:pPr>
                        <w:rPr>
                          <w:b/>
                          <w:bCs/>
                        </w:rPr>
                      </w:pPr>
                      <w:r w:rsidRPr="00C242A6">
                        <w:rPr>
                          <w:b/>
                          <w:bCs/>
                        </w:rPr>
                        <w:t>Agreements</w:t>
                      </w:r>
                    </w:p>
                    <w:p w14:paraId="036B68BD" w14:textId="77777777" w:rsidR="00C242A6" w:rsidRPr="00C242A6" w:rsidRDefault="00C242A6" w:rsidP="00C242A6">
                      <w:pPr>
                        <w:numPr>
                          <w:ilvl w:val="0"/>
                          <w:numId w:val="8"/>
                        </w:numPr>
                      </w:pPr>
                      <w:r w:rsidRPr="00C242A6">
                        <w:t xml:space="preserve">Update 1Tx PC2 MPR table to support power enhancement for Pi/2 BPSK signals </w:t>
                      </w:r>
                    </w:p>
                    <w:p w14:paraId="4A9DC31F" w14:textId="77777777" w:rsidR="00C242A6" w:rsidRPr="00C242A6" w:rsidRDefault="00C242A6" w:rsidP="00C242A6">
                      <w:pPr>
                        <w:numPr>
                          <w:ilvl w:val="1"/>
                          <w:numId w:val="8"/>
                        </w:numPr>
                      </w:pPr>
                      <w:r w:rsidRPr="00C242A6">
                        <w:t>The exact modifications are left for the WI stage</w:t>
                      </w:r>
                    </w:p>
                    <w:p w14:paraId="21535966" w14:textId="77777777" w:rsidR="00C242A6" w:rsidRPr="00C242A6" w:rsidRDefault="00C242A6" w:rsidP="00C242A6">
                      <w:pPr>
                        <w:numPr>
                          <w:ilvl w:val="1"/>
                          <w:numId w:val="8"/>
                        </w:numPr>
                      </w:pPr>
                      <w:r w:rsidRPr="00C242A6">
                        <w:t>Companies are encouraged to bring proposals in future meetings</w:t>
                      </w:r>
                    </w:p>
                    <w:p w14:paraId="3A548C7A" w14:textId="77777777" w:rsidR="00C242A6" w:rsidRPr="00C242A6" w:rsidRDefault="00C242A6" w:rsidP="00C242A6">
                      <w:pPr>
                        <w:numPr>
                          <w:ilvl w:val="0"/>
                          <w:numId w:val="8"/>
                        </w:numPr>
                      </w:pPr>
                      <w:r w:rsidRPr="00C242A6">
                        <w:t>The RB regions may be reclassified to optimise the power enhancement for Pi/2 BPSK signals</w:t>
                      </w:r>
                    </w:p>
                    <w:p w14:paraId="589E0307" w14:textId="77777777" w:rsidR="00C242A6" w:rsidRPr="00C242A6" w:rsidRDefault="00C242A6" w:rsidP="00C242A6">
                      <w:pPr>
                        <w:numPr>
                          <w:ilvl w:val="1"/>
                          <w:numId w:val="8"/>
                        </w:numPr>
                      </w:pPr>
                      <w:r w:rsidRPr="00C242A6">
                        <w:t>Companies are encouraged to bring proposals in future meetings</w:t>
                      </w:r>
                    </w:p>
                  </w:txbxContent>
                </v:textbox>
                <w10:anchorlock/>
              </v:shape>
            </w:pict>
          </mc:Fallback>
        </mc:AlternateContent>
      </w:r>
    </w:p>
    <w:p w14:paraId="19DED4FE" w14:textId="11E53619" w:rsidR="00C242A6" w:rsidRDefault="00C242A6" w:rsidP="00A03D33">
      <w:pPr>
        <w:rPr>
          <w:color w:val="000000" w:themeColor="text1"/>
          <w:lang w:eastAsia="zh-CN"/>
        </w:rPr>
      </w:pPr>
      <w:r>
        <w:rPr>
          <w:color w:val="000000" w:themeColor="text1"/>
          <w:lang w:eastAsia="zh-CN"/>
        </w:rPr>
        <w:t xml:space="preserve">Based on our </w:t>
      </w:r>
      <w:r w:rsidRPr="00C242A6">
        <w:rPr>
          <w:color w:val="000000" w:themeColor="text1"/>
          <w:lang w:eastAsia="zh-CN"/>
        </w:rPr>
        <w:t>study</w:t>
      </w:r>
      <w:r>
        <w:rPr>
          <w:color w:val="000000" w:themeColor="text1"/>
          <w:lang w:eastAsia="zh-CN"/>
        </w:rPr>
        <w:t>, we think that the RB</w:t>
      </w:r>
      <w:r w:rsidR="0095623F">
        <w:rPr>
          <w:color w:val="000000" w:themeColor="text1"/>
          <w:lang w:eastAsia="zh-CN"/>
        </w:rPr>
        <w:t xml:space="preserve"> allocations that are capable of being power boosted are</w:t>
      </w:r>
      <w:r>
        <w:rPr>
          <w:color w:val="000000" w:themeColor="text1"/>
          <w:lang w:eastAsia="zh-CN"/>
        </w:rPr>
        <w:t xml:space="preserve"> located in</w:t>
      </w:r>
      <w:r w:rsidR="0095623F">
        <w:rPr>
          <w:color w:val="000000" w:themeColor="text1"/>
          <w:lang w:eastAsia="zh-CN"/>
        </w:rPr>
        <w:t>side</w:t>
      </w:r>
      <w:r>
        <w:rPr>
          <w:color w:val="000000" w:themeColor="text1"/>
          <w:lang w:eastAsia="zh-CN"/>
        </w:rPr>
        <w:t xml:space="preserve"> the inner region but </w:t>
      </w:r>
      <w:r w:rsidR="00F87D54">
        <w:rPr>
          <w:color w:val="000000" w:themeColor="text1"/>
          <w:lang w:eastAsia="zh-CN"/>
        </w:rPr>
        <w:t xml:space="preserve">most likely </w:t>
      </w:r>
      <w:r>
        <w:rPr>
          <w:color w:val="000000" w:themeColor="text1"/>
          <w:lang w:eastAsia="zh-CN"/>
        </w:rPr>
        <w:t xml:space="preserve">excluding those allocations near the </w:t>
      </w:r>
      <w:r w:rsidR="00E2241C">
        <w:rPr>
          <w:color w:val="000000" w:themeColor="text1"/>
          <w:lang w:eastAsia="zh-CN"/>
        </w:rPr>
        <w:t>edges of the channel BW</w:t>
      </w:r>
      <w:r w:rsidR="0095623F">
        <w:rPr>
          <w:color w:val="000000" w:themeColor="text1"/>
          <w:lang w:eastAsia="zh-CN"/>
        </w:rPr>
        <w:t>.</w:t>
      </w:r>
    </w:p>
    <w:p w14:paraId="03C80FC2" w14:textId="5E25B6E3" w:rsidR="0095623F" w:rsidRPr="0095623F" w:rsidRDefault="0095623F" w:rsidP="00A03D33">
      <w:pPr>
        <w:rPr>
          <w:b/>
          <w:color w:val="000000" w:themeColor="text1"/>
          <w:lang w:eastAsia="zh-CN"/>
        </w:rPr>
      </w:pPr>
      <w:r w:rsidRPr="0095623F">
        <w:rPr>
          <w:b/>
          <w:color w:val="000000" w:themeColor="text1"/>
          <w:lang w:eastAsia="zh-CN"/>
        </w:rPr>
        <w:t xml:space="preserve">Observation 2: For </w:t>
      </w:r>
      <w:r w:rsidR="008A375D">
        <w:rPr>
          <w:b/>
          <w:color w:val="000000" w:themeColor="text1"/>
          <w:lang w:eastAsia="zh-CN"/>
        </w:rPr>
        <w:t>opti</w:t>
      </w:r>
      <w:r w:rsidR="008A375D" w:rsidRPr="0095623F">
        <w:rPr>
          <w:b/>
          <w:color w:val="000000" w:themeColor="text1"/>
          <w:lang w:eastAsia="zh-CN"/>
        </w:rPr>
        <w:t xml:space="preserve">mising </w:t>
      </w:r>
      <w:r w:rsidRPr="0095623F">
        <w:rPr>
          <w:b/>
          <w:color w:val="000000" w:themeColor="text1"/>
          <w:lang w:eastAsia="zh-CN"/>
        </w:rPr>
        <w:t xml:space="preserve">the power boost, the existing inner region may be reduced or divided into two </w:t>
      </w:r>
      <w:r w:rsidR="00B169B2">
        <w:rPr>
          <w:b/>
          <w:color w:val="000000" w:themeColor="text1"/>
          <w:lang w:eastAsia="zh-CN"/>
        </w:rPr>
        <w:t xml:space="preserve">or more </w:t>
      </w:r>
      <w:r w:rsidRPr="0095623F">
        <w:rPr>
          <w:b/>
          <w:color w:val="000000" w:themeColor="text1"/>
          <w:lang w:eastAsia="zh-CN"/>
        </w:rPr>
        <w:t>partitions</w:t>
      </w:r>
      <w:r w:rsidR="00A656ED">
        <w:rPr>
          <w:b/>
          <w:color w:val="000000" w:themeColor="text1"/>
          <w:lang w:eastAsia="zh-CN"/>
        </w:rPr>
        <w:t xml:space="preserve"> </w:t>
      </w:r>
      <w:r w:rsidR="00A656ED">
        <w:rPr>
          <w:b/>
          <w:color w:val="000000" w:themeColor="text1"/>
          <w:lang w:eastAsia="zh-CN"/>
        </w:rPr>
        <w:t>when modifying the PC2 MPR table</w:t>
      </w:r>
      <w:r w:rsidR="00582845">
        <w:rPr>
          <w:b/>
          <w:color w:val="000000" w:themeColor="text1"/>
          <w:lang w:eastAsia="zh-CN"/>
        </w:rPr>
        <w:t>, and different levels of power boost may be applied</w:t>
      </w:r>
      <w:r w:rsidR="008A375D">
        <w:rPr>
          <w:b/>
          <w:color w:val="000000" w:themeColor="text1"/>
          <w:lang w:eastAsia="zh-CN"/>
        </w:rPr>
        <w:t>.</w:t>
      </w:r>
    </w:p>
    <w:p w14:paraId="2D8FF8BD" w14:textId="45F5026E" w:rsidR="0004506D" w:rsidRDefault="0004506D" w:rsidP="00A03D33">
      <w:pPr>
        <w:rPr>
          <w:color w:val="000000" w:themeColor="text1"/>
          <w:lang w:eastAsia="zh-CN"/>
        </w:rPr>
      </w:pPr>
      <w:r w:rsidRPr="00153F46">
        <w:rPr>
          <w:noProof/>
          <w:color w:val="000000" w:themeColor="text1"/>
          <w:lang w:eastAsia="zh-CN"/>
        </w:rPr>
        <mc:AlternateContent>
          <mc:Choice Requires="wps">
            <w:drawing>
              <wp:inline distT="0" distB="0" distL="0" distR="0" wp14:anchorId="636AFD24" wp14:editId="1A7E3D59">
                <wp:extent cx="5993765" cy="1404620"/>
                <wp:effectExtent l="0" t="0" r="26035" b="2667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3765" cy="1404620"/>
                        </a:xfrm>
                        <a:prstGeom prst="rect">
                          <a:avLst/>
                        </a:prstGeom>
                        <a:solidFill>
                          <a:srgbClr val="FFFFFF"/>
                        </a:solidFill>
                        <a:ln w="9525">
                          <a:solidFill>
                            <a:srgbClr val="000000"/>
                          </a:solidFill>
                          <a:miter lim="800000"/>
                          <a:headEnd/>
                          <a:tailEnd/>
                        </a:ln>
                      </wps:spPr>
                      <wps:txbx>
                        <w:txbxContent>
                          <w:p w14:paraId="4A894FE5" w14:textId="77777777" w:rsidR="0004506D" w:rsidRPr="0004506D" w:rsidRDefault="0004506D" w:rsidP="0004506D">
                            <w:pPr>
                              <w:rPr>
                                <w:b/>
                                <w:bCs/>
                              </w:rPr>
                            </w:pPr>
                            <w:r w:rsidRPr="0004506D">
                              <w:rPr>
                                <w:b/>
                                <w:bCs/>
                              </w:rPr>
                              <w:t>Transparent spectral shaping</w:t>
                            </w:r>
                          </w:p>
                          <w:p w14:paraId="5332F960" w14:textId="77777777" w:rsidR="0004506D" w:rsidRPr="0004506D" w:rsidRDefault="0004506D" w:rsidP="0004506D">
                            <w:pPr>
                              <w:rPr>
                                <w:b/>
                                <w:bCs/>
                              </w:rPr>
                            </w:pPr>
                            <w:r w:rsidRPr="0004506D">
                              <w:rPr>
                                <w:b/>
                                <w:bCs/>
                              </w:rPr>
                              <w:t>Agreements</w:t>
                            </w:r>
                          </w:p>
                          <w:p w14:paraId="3ED77CBA" w14:textId="77777777" w:rsidR="0004506D" w:rsidRPr="0004506D" w:rsidRDefault="0004506D" w:rsidP="0004506D">
                            <w:pPr>
                              <w:numPr>
                                <w:ilvl w:val="0"/>
                                <w:numId w:val="8"/>
                              </w:numPr>
                            </w:pPr>
                            <w:r w:rsidRPr="0004506D">
                              <w:t xml:space="preserve">Both data and DMRS are filtered </w:t>
                            </w:r>
                          </w:p>
                          <w:p w14:paraId="6BD8AF4E" w14:textId="77777777" w:rsidR="0004506D" w:rsidRPr="0004506D" w:rsidRDefault="0004506D" w:rsidP="0004506D">
                            <w:pPr>
                              <w:numPr>
                                <w:ilvl w:val="1"/>
                                <w:numId w:val="8"/>
                              </w:numPr>
                            </w:pPr>
                            <w:r w:rsidRPr="0004506D">
                              <w:t>Option 1: The choice of filters is up to UE implementations and transparent to the network</w:t>
                            </w:r>
                          </w:p>
                          <w:p w14:paraId="72CA24F7" w14:textId="77777777" w:rsidR="0004506D" w:rsidRPr="0004506D" w:rsidRDefault="0004506D" w:rsidP="0004506D">
                            <w:pPr>
                              <w:numPr>
                                <w:ilvl w:val="1"/>
                                <w:numId w:val="8"/>
                              </w:numPr>
                            </w:pPr>
                            <w:r w:rsidRPr="0004506D">
                              <w:t>Option 2: The filters are explicitly specified</w:t>
                            </w:r>
                          </w:p>
                          <w:p w14:paraId="4FF90BA5" w14:textId="77777777" w:rsidR="0004506D" w:rsidRPr="0004506D" w:rsidRDefault="0004506D" w:rsidP="0004506D">
                            <w:pPr>
                              <w:numPr>
                                <w:ilvl w:val="1"/>
                                <w:numId w:val="8"/>
                              </w:numPr>
                            </w:pPr>
                            <w:r w:rsidRPr="0004506D">
                              <w:t>Option 3: The filtering is signalled</w:t>
                            </w:r>
                          </w:p>
                          <w:p w14:paraId="684BD453" w14:textId="77777777" w:rsidR="0004506D" w:rsidRPr="0004506D" w:rsidRDefault="0004506D" w:rsidP="0004506D">
                            <w:pPr>
                              <w:numPr>
                                <w:ilvl w:val="0"/>
                                <w:numId w:val="8"/>
                              </w:numPr>
                            </w:pPr>
                            <w:r w:rsidRPr="0004506D">
                              <w:t>FFS UE may apply different spectral shaping filters for different RB allocations</w:t>
                            </w:r>
                          </w:p>
                        </w:txbxContent>
                      </wps:txbx>
                      <wps:bodyPr rot="0" vert="horz" wrap="square" lIns="91440" tIns="45720" rIns="91440" bIns="45720" anchor="t" anchorCtr="0">
                        <a:spAutoFit/>
                      </wps:bodyPr>
                    </wps:wsp>
                  </a:graphicData>
                </a:graphic>
              </wp:inline>
            </w:drawing>
          </mc:Choice>
          <mc:Fallback>
            <w:pict>
              <v:shape w14:anchorId="636AFD24" id="_x0000_s1028" type="#_x0000_t202" style="width:471.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">
                <v:textbox style="mso-fit-shape-to-text:t">
                  <w:txbxContent>
                    <w:p w14:paraId="4A894FE5" w14:textId="77777777" w:rsidR="0004506D" w:rsidRPr="0004506D" w:rsidRDefault="0004506D" w:rsidP="0004506D">
                      <w:pPr>
                        <w:rPr>
                          <w:b/>
                          <w:bCs/>
                        </w:rPr>
                      </w:pPr>
                      <w:r w:rsidRPr="0004506D">
                        <w:rPr>
                          <w:b/>
                          <w:bCs/>
                        </w:rPr>
                        <w:t>Transparent spectral shaping</w:t>
                      </w:r>
                    </w:p>
                    <w:p w14:paraId="5332F960" w14:textId="77777777" w:rsidR="0004506D" w:rsidRPr="0004506D" w:rsidRDefault="0004506D" w:rsidP="0004506D">
                      <w:pPr>
                        <w:rPr>
                          <w:b/>
                          <w:bCs/>
                        </w:rPr>
                      </w:pPr>
                      <w:r w:rsidRPr="0004506D">
                        <w:rPr>
                          <w:b/>
                          <w:bCs/>
                        </w:rPr>
                        <w:t>Agreements</w:t>
                      </w:r>
                    </w:p>
                    <w:p w14:paraId="3ED77CBA" w14:textId="77777777" w:rsidR="0004506D" w:rsidRPr="0004506D" w:rsidRDefault="0004506D" w:rsidP="0004506D">
                      <w:pPr>
                        <w:numPr>
                          <w:ilvl w:val="0"/>
                          <w:numId w:val="8"/>
                        </w:numPr>
                      </w:pPr>
                      <w:r w:rsidRPr="0004506D">
                        <w:t xml:space="preserve">Both data and DMRS are filtered </w:t>
                      </w:r>
                    </w:p>
                    <w:p w14:paraId="6BD8AF4E" w14:textId="77777777" w:rsidR="0004506D" w:rsidRPr="0004506D" w:rsidRDefault="0004506D" w:rsidP="0004506D">
                      <w:pPr>
                        <w:numPr>
                          <w:ilvl w:val="1"/>
                          <w:numId w:val="8"/>
                        </w:numPr>
                      </w:pPr>
                      <w:r w:rsidRPr="0004506D">
                        <w:t>Option 1: The choice of filters is up to UE implementations and transparent to the network</w:t>
                      </w:r>
                    </w:p>
                    <w:p w14:paraId="72CA24F7" w14:textId="77777777" w:rsidR="0004506D" w:rsidRPr="0004506D" w:rsidRDefault="0004506D" w:rsidP="0004506D">
                      <w:pPr>
                        <w:numPr>
                          <w:ilvl w:val="1"/>
                          <w:numId w:val="8"/>
                        </w:numPr>
                      </w:pPr>
                      <w:r w:rsidRPr="0004506D">
                        <w:t>Option 2: The filters are explicitly specified</w:t>
                      </w:r>
                    </w:p>
                    <w:p w14:paraId="4FF90BA5" w14:textId="77777777" w:rsidR="0004506D" w:rsidRPr="0004506D" w:rsidRDefault="0004506D" w:rsidP="0004506D">
                      <w:pPr>
                        <w:numPr>
                          <w:ilvl w:val="1"/>
                          <w:numId w:val="8"/>
                        </w:numPr>
                      </w:pPr>
                      <w:r w:rsidRPr="0004506D">
                        <w:t>Option 3: The filtering is signalled</w:t>
                      </w:r>
                    </w:p>
                    <w:p w14:paraId="684BD453" w14:textId="77777777" w:rsidR="0004506D" w:rsidRPr="0004506D" w:rsidRDefault="0004506D" w:rsidP="0004506D">
                      <w:pPr>
                        <w:numPr>
                          <w:ilvl w:val="0"/>
                          <w:numId w:val="8"/>
                        </w:numPr>
                      </w:pPr>
                      <w:r w:rsidRPr="0004506D">
                        <w:t>FFS UE may apply different spectral shaping filters for different RB allocations</w:t>
                      </w:r>
                    </w:p>
                  </w:txbxContent>
                </v:textbox>
                <w10:anchorlock/>
              </v:shape>
            </w:pict>
          </mc:Fallback>
        </mc:AlternateContent>
      </w:r>
    </w:p>
    <w:p w14:paraId="74257516" w14:textId="6E3A8F5C" w:rsidR="0095623F" w:rsidRDefault="0004506D" w:rsidP="00A03D33">
      <w:pPr>
        <w:rPr>
          <w:color w:val="000000" w:themeColor="text1"/>
          <w:lang w:eastAsia="zh-CN"/>
        </w:rPr>
      </w:pPr>
      <w:r>
        <w:rPr>
          <w:color w:val="000000" w:themeColor="text1"/>
          <w:lang w:eastAsia="zh-CN"/>
        </w:rPr>
        <w:t>It has been decided in RAN#94-e that “</w:t>
      </w:r>
      <w:r w:rsidRPr="00356C61">
        <w:rPr>
          <w:lang w:eastAsia="zh-CN"/>
        </w:rPr>
        <w:t>The choice of filters is up to UE implementations and transparent to the network</w:t>
      </w:r>
      <w:r>
        <w:rPr>
          <w:color w:val="000000" w:themeColor="text1"/>
          <w:lang w:eastAsia="zh-CN"/>
        </w:rPr>
        <w:t xml:space="preserve">”. It also implies that </w:t>
      </w:r>
      <w:r w:rsidR="00F712E0">
        <w:rPr>
          <w:color w:val="000000" w:themeColor="text1"/>
          <w:lang w:eastAsia="zh-CN"/>
        </w:rPr>
        <w:t xml:space="preserve">the UE can apply </w:t>
      </w:r>
      <w:r>
        <w:rPr>
          <w:color w:val="000000" w:themeColor="text1"/>
          <w:lang w:eastAsia="zh-CN"/>
        </w:rPr>
        <w:t>different filters for different RB</w:t>
      </w:r>
      <w:r w:rsidR="00F712E0">
        <w:rPr>
          <w:color w:val="000000" w:themeColor="text1"/>
          <w:lang w:eastAsia="zh-CN"/>
        </w:rPr>
        <w:t xml:space="preserve"> allocations.</w:t>
      </w:r>
    </w:p>
    <w:p w14:paraId="08E25744" w14:textId="477BE8AF" w:rsidR="00F712E0" w:rsidRPr="00F712E0" w:rsidRDefault="00F712E0" w:rsidP="00A03D33">
      <w:pPr>
        <w:rPr>
          <w:b/>
          <w:color w:val="000000" w:themeColor="text1"/>
          <w:lang w:eastAsia="zh-CN"/>
        </w:rPr>
      </w:pPr>
      <w:r w:rsidRPr="00F712E0">
        <w:rPr>
          <w:b/>
          <w:color w:val="000000" w:themeColor="text1"/>
          <w:lang w:eastAsia="zh-CN"/>
        </w:rPr>
        <w:t>Observation 3: The choice of filters is transparent to the network, and the UE may apply different filters depending on the RB allocations so as to optimise</w:t>
      </w:r>
      <w:r w:rsidR="0059769A">
        <w:rPr>
          <w:b/>
          <w:color w:val="000000" w:themeColor="text1"/>
          <w:lang w:eastAsia="zh-CN"/>
        </w:rPr>
        <w:t xml:space="preserve"> the link performance</w:t>
      </w:r>
      <w:r w:rsidRPr="00F712E0">
        <w:rPr>
          <w:b/>
          <w:color w:val="000000" w:themeColor="text1"/>
          <w:lang w:eastAsia="zh-CN"/>
        </w:rPr>
        <w:t>.</w:t>
      </w:r>
    </w:p>
    <w:p w14:paraId="24C7382D" w14:textId="1BAC63A5" w:rsidR="00A35C22" w:rsidRDefault="00A35C22" w:rsidP="00A03D33">
      <w:pPr>
        <w:rPr>
          <w:color w:val="000000" w:themeColor="text1"/>
          <w:lang w:eastAsia="zh-CN"/>
        </w:rPr>
      </w:pPr>
      <w:r w:rsidRPr="00153F46">
        <w:rPr>
          <w:noProof/>
          <w:color w:val="000000" w:themeColor="text1"/>
          <w:lang w:eastAsia="zh-CN"/>
        </w:rPr>
        <mc:AlternateContent>
          <mc:Choice Requires="wps">
            <w:drawing>
              <wp:inline distT="0" distB="0" distL="0" distR="0" wp14:anchorId="3F77816A" wp14:editId="66AC9C7E">
                <wp:extent cx="5993765" cy="1404620"/>
                <wp:effectExtent l="0" t="0" r="26035" b="2667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3765" cy="1404620"/>
                        </a:xfrm>
                        <a:prstGeom prst="rect">
                          <a:avLst/>
                        </a:prstGeom>
                        <a:solidFill>
                          <a:srgbClr val="FFFFFF"/>
                        </a:solidFill>
                        <a:ln w="9525">
                          <a:solidFill>
                            <a:srgbClr val="000000"/>
                          </a:solidFill>
                          <a:miter lim="800000"/>
                          <a:headEnd/>
                          <a:tailEnd/>
                        </a:ln>
                      </wps:spPr>
                      <wps:txbx>
                        <w:txbxContent>
                          <w:p w14:paraId="5D8F3A18" w14:textId="77777777" w:rsidR="00A35C22" w:rsidRPr="00A35C22" w:rsidRDefault="00A35C22" w:rsidP="00A35C22">
                            <w:pPr>
                              <w:rPr>
                                <w:b/>
                                <w:bCs/>
                              </w:rPr>
                            </w:pPr>
                            <w:r w:rsidRPr="00A35C22">
                              <w:rPr>
                                <w:b/>
                                <w:bCs/>
                              </w:rPr>
                              <w:t>Spectral flatness requirements</w:t>
                            </w:r>
                          </w:p>
                          <w:p w14:paraId="5B902523" w14:textId="77777777" w:rsidR="00A35C22" w:rsidRPr="00A35C22" w:rsidRDefault="00A35C22" w:rsidP="00A35C22">
                            <w:pPr>
                              <w:rPr>
                                <w:b/>
                                <w:bCs/>
                              </w:rPr>
                            </w:pPr>
                            <w:r w:rsidRPr="00A35C22">
                              <w:rPr>
                                <w:b/>
                                <w:bCs/>
                              </w:rPr>
                              <w:t>Agreements</w:t>
                            </w:r>
                          </w:p>
                          <w:p w14:paraId="0A83A11B" w14:textId="2C395D67" w:rsidR="00A35C22" w:rsidRDefault="00A35C22" w:rsidP="00A35C22">
                            <w:pPr>
                              <w:ind w:left="720"/>
                            </w:pPr>
                            <w:r>
                              <w:t xml:space="preserve">•    </w:t>
                            </w:r>
                            <w:r>
                              <w:t xml:space="preserve">Revisit the requirements based on other decisions </w:t>
                            </w:r>
                          </w:p>
                          <w:p w14:paraId="76C849C5" w14:textId="3556075E" w:rsidR="00A35C22" w:rsidRDefault="00A35C22" w:rsidP="00A35C22">
                            <w:pPr>
                              <w:numPr>
                                <w:ilvl w:val="1"/>
                                <w:numId w:val="8"/>
                              </w:numPr>
                            </w:pPr>
                            <w:r>
                              <w:t>Option 1: Maintain current Rel-16 specification</w:t>
                            </w:r>
                          </w:p>
                          <w:p w14:paraId="7CC2F6E9" w14:textId="0F6E561F" w:rsidR="00A35C22" w:rsidRDefault="00A35C22" w:rsidP="00A35C22">
                            <w:pPr>
                              <w:numPr>
                                <w:ilvl w:val="1"/>
                                <w:numId w:val="8"/>
                              </w:numPr>
                            </w:pPr>
                            <w:r>
                              <w:t>Option 2: Tighten the flatness requirement for #PRB&lt;16</w:t>
                            </w:r>
                          </w:p>
                          <w:p w14:paraId="4BAEB2F8" w14:textId="1CACC23D" w:rsidR="00A35C22" w:rsidRPr="0004506D" w:rsidRDefault="00A35C22" w:rsidP="00A35C22">
                            <w:pPr>
                              <w:ind w:left="720"/>
                            </w:pPr>
                            <w:r>
                              <w:t xml:space="preserve">•    </w:t>
                            </w:r>
                            <w:r>
                              <w:t>A significant net gain should be observed if the spectral flatness requirements are to be changed</w:t>
                            </w:r>
                          </w:p>
                        </w:txbxContent>
                      </wps:txbx>
                      <wps:bodyPr rot="0" vert="horz" wrap="square" lIns="91440" tIns="45720" rIns="91440" bIns="45720" anchor="t" anchorCtr="0">
                        <a:spAutoFit/>
                      </wps:bodyPr>
                    </wps:wsp>
                  </a:graphicData>
                </a:graphic>
              </wp:inline>
            </w:drawing>
          </mc:Choice>
          <mc:Fallback>
            <w:pict>
              <v:shape w14:anchorId="3F77816A" id="Text Box 3" o:spid="_x0000_s1029" type="#_x0000_t202" style="width:471.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">
                <v:textbox style="mso-fit-shape-to-text:t">
                  <w:txbxContent>
                    <w:p w14:paraId="5D8F3A18" w14:textId="77777777" w:rsidR="00A35C22" w:rsidRPr="00A35C22" w:rsidRDefault="00A35C22" w:rsidP="00A35C22">
                      <w:pPr>
                        <w:rPr>
                          <w:b/>
                          <w:bCs/>
                        </w:rPr>
                      </w:pPr>
                      <w:r w:rsidRPr="00A35C22">
                        <w:rPr>
                          <w:b/>
                          <w:bCs/>
                        </w:rPr>
                        <w:t>Spectral flatness requirements</w:t>
                      </w:r>
                    </w:p>
                    <w:p w14:paraId="5B902523" w14:textId="77777777" w:rsidR="00A35C22" w:rsidRPr="00A35C22" w:rsidRDefault="00A35C22" w:rsidP="00A35C22">
                      <w:pPr>
                        <w:rPr>
                          <w:b/>
                          <w:bCs/>
                        </w:rPr>
                      </w:pPr>
                      <w:r w:rsidRPr="00A35C22">
                        <w:rPr>
                          <w:b/>
                          <w:bCs/>
                        </w:rPr>
                        <w:t>Agreements</w:t>
                      </w:r>
                    </w:p>
                    <w:p w14:paraId="0A83A11B" w14:textId="2C395D67" w:rsidR="00A35C22" w:rsidRDefault="00A35C22" w:rsidP="00A35C22">
                      <w:pPr>
                        <w:ind w:left="720"/>
                      </w:pPr>
                      <w:r>
                        <w:t xml:space="preserve">•    </w:t>
                      </w:r>
                      <w:r>
                        <w:t xml:space="preserve">Revisit the requirements based on other decisions </w:t>
                      </w:r>
                    </w:p>
                    <w:p w14:paraId="76C849C5" w14:textId="3556075E" w:rsidR="00A35C22" w:rsidRDefault="00A35C22" w:rsidP="00A35C22">
                      <w:pPr>
                        <w:numPr>
                          <w:ilvl w:val="1"/>
                          <w:numId w:val="8"/>
                        </w:numPr>
                      </w:pPr>
                      <w:r>
                        <w:t>Option 1: Maintain current Rel-16 specification</w:t>
                      </w:r>
                    </w:p>
                    <w:p w14:paraId="7CC2F6E9" w14:textId="0F6E561F" w:rsidR="00A35C22" w:rsidRDefault="00A35C22" w:rsidP="00A35C22">
                      <w:pPr>
                        <w:numPr>
                          <w:ilvl w:val="1"/>
                          <w:numId w:val="8"/>
                        </w:numPr>
                      </w:pPr>
                      <w:r>
                        <w:t>Option 2: Tighten the flatness requirement for #PRB&lt;16</w:t>
                      </w:r>
                    </w:p>
                    <w:p w14:paraId="4BAEB2F8" w14:textId="1CACC23D" w:rsidR="00A35C22" w:rsidRPr="0004506D" w:rsidRDefault="00A35C22" w:rsidP="00A35C22">
                      <w:pPr>
                        <w:ind w:left="720"/>
                      </w:pPr>
                      <w:r>
                        <w:t xml:space="preserve">•    </w:t>
                      </w:r>
                      <w:r>
                        <w:t>A significant net gain should be observed if the spectral flatness requirements are to be changed</w:t>
                      </w:r>
                    </w:p>
                  </w:txbxContent>
                </v:textbox>
                <w10:anchorlock/>
              </v:shape>
            </w:pict>
          </mc:Fallback>
        </mc:AlternateContent>
      </w:r>
    </w:p>
    <w:p w14:paraId="5E48B277" w14:textId="327E0F34" w:rsidR="00F712E0" w:rsidRDefault="00A35C22" w:rsidP="00A03D33">
      <w:pPr>
        <w:rPr>
          <w:color w:val="000000" w:themeColor="text1"/>
          <w:lang w:eastAsia="zh-CN"/>
        </w:rPr>
      </w:pPr>
      <w:r>
        <w:rPr>
          <w:color w:val="000000" w:themeColor="text1"/>
          <w:lang w:eastAsia="zh-CN"/>
        </w:rPr>
        <w:t xml:space="preserve">It has been shown in contributions from various companies including our paper [5] that less filtering for the small RB allocations near the edges of the channel BW actually help increase the Tx power and improve the link performance. However, the gain is typically less than 1 dB. Since it’s has been agreed that the choice of filters is transparent to the network, it’s better to leave </w:t>
      </w:r>
      <w:r w:rsidR="00F87D54">
        <w:rPr>
          <w:color w:val="000000" w:themeColor="text1"/>
          <w:lang w:eastAsia="zh-CN"/>
        </w:rPr>
        <w:t>such</w:t>
      </w:r>
      <w:r>
        <w:rPr>
          <w:color w:val="000000" w:themeColor="text1"/>
          <w:lang w:eastAsia="zh-CN"/>
        </w:rPr>
        <w:t xml:space="preserve"> </w:t>
      </w:r>
      <w:r w:rsidR="00F87D54">
        <w:rPr>
          <w:color w:val="000000" w:themeColor="text1"/>
          <w:lang w:eastAsia="zh-CN"/>
        </w:rPr>
        <w:t xml:space="preserve">mild </w:t>
      </w:r>
      <w:bookmarkStart w:id="5" w:name="_GoBack"/>
      <w:bookmarkEnd w:id="5"/>
      <w:r>
        <w:rPr>
          <w:color w:val="000000" w:themeColor="text1"/>
          <w:lang w:eastAsia="zh-CN"/>
        </w:rPr>
        <w:t>optimisation to the implementation without changing the flatness requirements.</w:t>
      </w:r>
      <w:r w:rsidR="000B03EC">
        <w:rPr>
          <w:color w:val="000000" w:themeColor="text1"/>
          <w:lang w:eastAsia="zh-CN"/>
        </w:rPr>
        <w:t xml:space="preserve"> Otherwise the increased overhead of conformance tests may outweigh the potential performance gain.</w:t>
      </w:r>
    </w:p>
    <w:p w14:paraId="41224D4A" w14:textId="2E561B67" w:rsidR="00A35C22" w:rsidRDefault="00A35C22" w:rsidP="00A03D33">
      <w:pPr>
        <w:rPr>
          <w:b/>
          <w:color w:val="000000" w:themeColor="text1"/>
          <w:lang w:eastAsia="zh-CN"/>
        </w:rPr>
      </w:pPr>
      <w:r w:rsidRPr="00A35C22">
        <w:rPr>
          <w:b/>
          <w:color w:val="000000" w:themeColor="text1"/>
          <w:lang w:eastAsia="zh-CN"/>
        </w:rPr>
        <w:t>Observation 4: Since the choice of filters is up to UE implementation, and the potential performance gain is small, it’s unnecessary to change the spectral flatness requirements</w:t>
      </w:r>
      <w:r w:rsidR="00263CAC">
        <w:rPr>
          <w:b/>
          <w:color w:val="000000" w:themeColor="text1"/>
          <w:lang w:eastAsia="zh-CN"/>
        </w:rPr>
        <w:t xml:space="preserve"> </w:t>
      </w:r>
      <w:r w:rsidR="00263CAC">
        <w:rPr>
          <w:b/>
          <w:color w:val="000000" w:themeColor="text1"/>
          <w:lang w:eastAsia="zh-CN"/>
        </w:rPr>
        <w:t>and increase the burden of conformance tests</w:t>
      </w:r>
      <w:r w:rsidRPr="00A35C22">
        <w:rPr>
          <w:b/>
          <w:color w:val="000000" w:themeColor="text1"/>
          <w:lang w:eastAsia="zh-CN"/>
        </w:rPr>
        <w:t>.</w:t>
      </w:r>
    </w:p>
    <w:p w14:paraId="32E60DC0" w14:textId="3EAA5A9D" w:rsidR="00A35C22" w:rsidRPr="00A35C22" w:rsidRDefault="00A35C22" w:rsidP="00A03D33">
      <w:pPr>
        <w:rPr>
          <w:color w:val="000000" w:themeColor="text1"/>
          <w:lang w:eastAsia="zh-CN"/>
        </w:rPr>
      </w:pPr>
      <w:r w:rsidRPr="00A35C22">
        <w:rPr>
          <w:color w:val="000000" w:themeColor="text1"/>
          <w:lang w:eastAsia="zh-CN"/>
        </w:rPr>
        <w:lastRenderedPageBreak/>
        <w:t>Based on the above observations, we make the following proposal:</w:t>
      </w:r>
    </w:p>
    <w:p w14:paraId="4FEB0E1B" w14:textId="2DBFD1F2" w:rsidR="00A35C22" w:rsidRPr="00A35C22" w:rsidRDefault="00A35C22" w:rsidP="00A03D33">
      <w:pPr>
        <w:rPr>
          <w:b/>
          <w:color w:val="000000" w:themeColor="text1"/>
          <w:lang w:eastAsia="zh-CN"/>
        </w:rPr>
      </w:pPr>
      <w:r>
        <w:rPr>
          <w:b/>
          <w:color w:val="000000" w:themeColor="text1"/>
          <w:lang w:eastAsia="zh-CN"/>
        </w:rPr>
        <w:t>Proposal 1: Take the above observations into account and resolve the pending issues of the SI.</w:t>
      </w:r>
    </w:p>
    <w:p w14:paraId="304AD3CA" w14:textId="77777777" w:rsidR="00D66EA2" w:rsidRPr="00C14CE5" w:rsidRDefault="005A0431" w:rsidP="00D66EA2">
      <w:pPr>
        <w:pStyle w:val="Heading1"/>
        <w:tabs>
          <w:tab w:val="num" w:pos="432"/>
        </w:tabs>
        <w:ind w:left="0" w:firstLine="0"/>
        <w:rPr>
          <w:rStyle w:val="Heading1Char1"/>
          <w:rFonts w:eastAsia="SimSun"/>
        </w:rPr>
      </w:pPr>
      <w:r>
        <w:rPr>
          <w:rStyle w:val="Heading1Char1"/>
          <w:rFonts w:eastAsia="SimSun"/>
        </w:rPr>
        <w:t>3</w:t>
      </w:r>
      <w:r w:rsidR="00D66EA2" w:rsidRPr="00C14CE5">
        <w:rPr>
          <w:rStyle w:val="Heading1Char1"/>
          <w:rFonts w:eastAsia="SimSun"/>
        </w:rPr>
        <w:tab/>
      </w:r>
      <w:r w:rsidR="00D66EA2">
        <w:rPr>
          <w:rStyle w:val="Heading1Char1"/>
          <w:rFonts w:eastAsia="SimSun"/>
        </w:rPr>
        <w:t>Conclusion</w:t>
      </w:r>
    </w:p>
    <w:p w14:paraId="4A5F4582" w14:textId="6B85C0EC" w:rsidR="00B70177" w:rsidRDefault="008F636C" w:rsidP="00B70177">
      <w:pPr>
        <w:rPr>
          <w:color w:val="000000" w:themeColor="text1"/>
          <w:lang w:val="en-US" w:eastAsia="zh-CN"/>
        </w:rPr>
      </w:pPr>
      <w:r w:rsidRPr="008F636C">
        <w:rPr>
          <w:color w:val="000000" w:themeColor="text1"/>
          <w:lang w:val="en-US" w:eastAsia="zh-CN"/>
        </w:rPr>
        <w:t>The following observations and proposals have been presented.</w:t>
      </w:r>
    </w:p>
    <w:p w14:paraId="3FD7F74D" w14:textId="77777777" w:rsidR="00622A8C" w:rsidRPr="00BC4B64" w:rsidRDefault="00622A8C" w:rsidP="00622A8C">
      <w:pPr>
        <w:rPr>
          <w:b/>
          <w:color w:val="000000" w:themeColor="text1"/>
          <w:lang w:eastAsia="zh-CN"/>
        </w:rPr>
      </w:pPr>
      <w:r w:rsidRPr="00BC4B64">
        <w:rPr>
          <w:b/>
          <w:color w:val="000000" w:themeColor="text1"/>
          <w:lang w:eastAsia="zh-CN"/>
        </w:rPr>
        <w:t>Observation 1: For Pi/2 BPSK waveforms, about 1 dB extra power compared with PC2 MPR0 is feasible, given practical implementation constraints.</w:t>
      </w:r>
    </w:p>
    <w:p w14:paraId="4A6D52B9" w14:textId="2D9AE567" w:rsidR="008F636C" w:rsidRDefault="00622A8C" w:rsidP="008F636C">
      <w:pPr>
        <w:rPr>
          <w:b/>
          <w:color w:val="000000" w:themeColor="text1"/>
          <w:lang w:eastAsia="zh-CN"/>
        </w:rPr>
      </w:pPr>
      <w:r w:rsidRPr="0095623F">
        <w:rPr>
          <w:b/>
          <w:color w:val="000000" w:themeColor="text1"/>
          <w:lang w:eastAsia="zh-CN"/>
        </w:rPr>
        <w:t xml:space="preserve">Observation 2: For </w:t>
      </w:r>
      <w:r w:rsidR="008A375D">
        <w:rPr>
          <w:b/>
          <w:color w:val="000000" w:themeColor="text1"/>
          <w:lang w:eastAsia="zh-CN"/>
        </w:rPr>
        <w:t>opti</w:t>
      </w:r>
      <w:r w:rsidRPr="0095623F">
        <w:rPr>
          <w:b/>
          <w:color w:val="000000" w:themeColor="text1"/>
          <w:lang w:eastAsia="zh-CN"/>
        </w:rPr>
        <w:t>mising the power boost, the existing inner region may be reduced or divided into two</w:t>
      </w:r>
      <w:r>
        <w:rPr>
          <w:b/>
          <w:color w:val="000000" w:themeColor="text1"/>
          <w:lang w:eastAsia="zh-CN"/>
        </w:rPr>
        <w:t xml:space="preserve"> or more</w:t>
      </w:r>
      <w:r w:rsidRPr="0095623F">
        <w:rPr>
          <w:b/>
          <w:color w:val="000000" w:themeColor="text1"/>
          <w:lang w:eastAsia="zh-CN"/>
        </w:rPr>
        <w:t xml:space="preserve"> partitions</w:t>
      </w:r>
      <w:r w:rsidR="00013B07">
        <w:rPr>
          <w:b/>
          <w:color w:val="000000" w:themeColor="text1"/>
          <w:lang w:eastAsia="zh-CN"/>
        </w:rPr>
        <w:t xml:space="preserve"> when modifying the PC2 MPR table</w:t>
      </w:r>
      <w:r w:rsidR="0003003E">
        <w:rPr>
          <w:b/>
          <w:color w:val="000000" w:themeColor="text1"/>
          <w:lang w:eastAsia="zh-CN"/>
        </w:rPr>
        <w:t>, and different levels of power boost may be applied</w:t>
      </w:r>
      <w:r w:rsidR="00BB3E60">
        <w:rPr>
          <w:b/>
          <w:color w:val="000000" w:themeColor="text1"/>
          <w:lang w:eastAsia="zh-CN"/>
        </w:rPr>
        <w:t>.</w:t>
      </w:r>
    </w:p>
    <w:p w14:paraId="0848534A" w14:textId="74259C64" w:rsidR="00622A8C" w:rsidRPr="00F712E0" w:rsidRDefault="00622A8C" w:rsidP="00622A8C">
      <w:pPr>
        <w:rPr>
          <w:b/>
          <w:color w:val="000000" w:themeColor="text1"/>
          <w:lang w:eastAsia="zh-CN"/>
        </w:rPr>
      </w:pPr>
      <w:r w:rsidRPr="00F712E0">
        <w:rPr>
          <w:b/>
          <w:color w:val="000000" w:themeColor="text1"/>
          <w:lang w:eastAsia="zh-CN"/>
        </w:rPr>
        <w:t xml:space="preserve">Observation 3: The choice of filters is transparent to the network, and the UE may apply different filters depending on the RB allocations so as to optimise </w:t>
      </w:r>
      <w:r w:rsidR="0059769A">
        <w:rPr>
          <w:b/>
          <w:color w:val="000000" w:themeColor="text1"/>
          <w:lang w:eastAsia="zh-CN"/>
        </w:rPr>
        <w:t>the link performance</w:t>
      </w:r>
      <w:r w:rsidRPr="00F712E0">
        <w:rPr>
          <w:b/>
          <w:color w:val="000000" w:themeColor="text1"/>
          <w:lang w:eastAsia="zh-CN"/>
        </w:rPr>
        <w:t>.</w:t>
      </w:r>
    </w:p>
    <w:p w14:paraId="4DAE6963" w14:textId="535A8FEB" w:rsidR="00622A8C" w:rsidRDefault="00622A8C" w:rsidP="00622A8C">
      <w:pPr>
        <w:rPr>
          <w:b/>
          <w:color w:val="000000" w:themeColor="text1"/>
          <w:lang w:eastAsia="zh-CN"/>
        </w:rPr>
      </w:pPr>
      <w:r w:rsidRPr="00A35C22">
        <w:rPr>
          <w:b/>
          <w:color w:val="000000" w:themeColor="text1"/>
          <w:lang w:eastAsia="zh-CN"/>
        </w:rPr>
        <w:t>Observation 4: Since the choice of filters is up to UE implementation, and the potential performance gain is small, it’s unnecessary to change the spectral flatness requirements</w:t>
      </w:r>
      <w:r w:rsidR="00263CAC">
        <w:rPr>
          <w:b/>
          <w:color w:val="000000" w:themeColor="text1"/>
          <w:lang w:eastAsia="zh-CN"/>
        </w:rPr>
        <w:t xml:space="preserve"> and increase the burden of conformance tests</w:t>
      </w:r>
      <w:r w:rsidRPr="00A35C22">
        <w:rPr>
          <w:b/>
          <w:color w:val="000000" w:themeColor="text1"/>
          <w:lang w:eastAsia="zh-CN"/>
        </w:rPr>
        <w:t>.</w:t>
      </w:r>
    </w:p>
    <w:p w14:paraId="5A4BF51E" w14:textId="77777777" w:rsidR="00622A8C" w:rsidRPr="00A35C22" w:rsidRDefault="00622A8C" w:rsidP="00622A8C">
      <w:pPr>
        <w:rPr>
          <w:b/>
          <w:color w:val="000000" w:themeColor="text1"/>
          <w:lang w:eastAsia="zh-CN"/>
        </w:rPr>
      </w:pPr>
      <w:r>
        <w:rPr>
          <w:b/>
          <w:color w:val="000000" w:themeColor="text1"/>
          <w:lang w:eastAsia="zh-CN"/>
        </w:rPr>
        <w:t>Proposal 1: Take the above observations into account and resolve the pending issues of the SI.</w:t>
      </w:r>
    </w:p>
    <w:p w14:paraId="124C4CD9" w14:textId="77777777"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References</w:t>
      </w:r>
    </w:p>
    <w:p w14:paraId="142CCA92" w14:textId="5BFCED1D" w:rsidR="00514F67" w:rsidRDefault="00514F67" w:rsidP="00514F67">
      <w:pPr>
        <w:rPr>
          <w:lang w:eastAsia="zh-CN"/>
        </w:rPr>
      </w:pPr>
      <w:r>
        <w:rPr>
          <w:lang w:eastAsia="zh-CN"/>
        </w:rPr>
        <w:t xml:space="preserve">[1] </w:t>
      </w:r>
      <w:bookmarkEnd w:id="0"/>
      <w:bookmarkEnd w:id="1"/>
      <w:bookmarkEnd w:id="2"/>
      <w:bookmarkEnd w:id="3"/>
      <w:r w:rsidR="002D064B">
        <w:rPr>
          <w:lang w:eastAsia="zh-CN"/>
        </w:rPr>
        <w:t>R</w:t>
      </w:r>
      <w:r w:rsidR="00BC344E">
        <w:rPr>
          <w:lang w:eastAsia="zh-CN"/>
        </w:rPr>
        <w:t>4</w:t>
      </w:r>
      <w:r w:rsidR="002D064B">
        <w:rPr>
          <w:lang w:eastAsia="zh-CN"/>
        </w:rPr>
        <w:t>-</w:t>
      </w:r>
      <w:r w:rsidR="00BC344E">
        <w:rPr>
          <w:lang w:eastAsia="zh-CN"/>
        </w:rPr>
        <w:t>2</w:t>
      </w:r>
      <w:r w:rsidR="00D11FBE">
        <w:rPr>
          <w:lang w:eastAsia="zh-CN"/>
        </w:rPr>
        <w:t>1</w:t>
      </w:r>
      <w:r w:rsidR="004C485B">
        <w:rPr>
          <w:lang w:eastAsia="zh-CN"/>
        </w:rPr>
        <w:t>20057</w:t>
      </w:r>
      <w:r w:rsidR="002D064B">
        <w:rPr>
          <w:lang w:eastAsia="zh-CN"/>
        </w:rPr>
        <w:t xml:space="preserve"> </w:t>
      </w:r>
      <w:r w:rsidR="00D11FBE">
        <w:rPr>
          <w:lang w:eastAsia="zh-CN"/>
        </w:rPr>
        <w:t xml:space="preserve">WF on </w:t>
      </w:r>
      <w:r w:rsidR="004C485B">
        <w:rPr>
          <w:lang w:eastAsia="zh-CN"/>
        </w:rPr>
        <w:t xml:space="preserve">Optimisations of </w:t>
      </w:r>
      <w:r w:rsidR="00D11FBE">
        <w:rPr>
          <w:lang w:eastAsia="zh-CN"/>
        </w:rPr>
        <w:t>Pi/2 BPSK</w:t>
      </w:r>
      <w:r w:rsidR="004C485B">
        <w:rPr>
          <w:lang w:eastAsia="zh-CN"/>
        </w:rPr>
        <w:t xml:space="preserve"> UL Power in NR</w:t>
      </w:r>
      <w:r w:rsidR="00BC344E">
        <w:rPr>
          <w:lang w:eastAsia="zh-CN"/>
        </w:rPr>
        <w:t xml:space="preserve">, </w:t>
      </w:r>
      <w:r w:rsidR="004C485B">
        <w:rPr>
          <w:lang w:eastAsia="zh-CN"/>
        </w:rPr>
        <w:t xml:space="preserve">Huawei, HiSilicon, Qualcomm, Intel, </w:t>
      </w:r>
      <w:r w:rsidR="002D064B">
        <w:rPr>
          <w:lang w:eastAsia="zh-CN"/>
        </w:rPr>
        <w:t>RAN</w:t>
      </w:r>
      <w:r w:rsidR="00BC344E">
        <w:rPr>
          <w:lang w:eastAsia="zh-CN"/>
        </w:rPr>
        <w:t>4</w:t>
      </w:r>
      <w:r w:rsidR="002D064B">
        <w:rPr>
          <w:lang w:eastAsia="zh-CN"/>
        </w:rPr>
        <w:t>#</w:t>
      </w:r>
      <w:r w:rsidR="00D11FBE">
        <w:rPr>
          <w:lang w:eastAsia="zh-CN"/>
        </w:rPr>
        <w:t>10</w:t>
      </w:r>
      <w:r w:rsidR="004C485B">
        <w:rPr>
          <w:lang w:eastAsia="zh-CN"/>
        </w:rPr>
        <w:t>1</w:t>
      </w:r>
      <w:r w:rsidR="00BC344E">
        <w:rPr>
          <w:lang w:eastAsia="zh-CN"/>
        </w:rPr>
        <w:t>-e</w:t>
      </w:r>
      <w:r w:rsidR="002D064B">
        <w:rPr>
          <w:lang w:eastAsia="zh-CN"/>
        </w:rPr>
        <w:t xml:space="preserve">, </w:t>
      </w:r>
      <w:r w:rsidR="004C485B">
        <w:rPr>
          <w:lang w:eastAsia="zh-CN"/>
        </w:rPr>
        <w:t>November</w:t>
      </w:r>
      <w:r w:rsidR="002D064B">
        <w:rPr>
          <w:lang w:eastAsia="zh-CN"/>
        </w:rPr>
        <w:t xml:space="preserve"> 20</w:t>
      </w:r>
      <w:r w:rsidR="00BC344E">
        <w:rPr>
          <w:lang w:eastAsia="zh-CN"/>
        </w:rPr>
        <w:t>2</w:t>
      </w:r>
      <w:r w:rsidR="002D064B">
        <w:rPr>
          <w:lang w:eastAsia="zh-CN"/>
        </w:rPr>
        <w:t>1</w:t>
      </w:r>
    </w:p>
    <w:p w14:paraId="4672ABB9" w14:textId="6A4C0F4F" w:rsidR="00560A21" w:rsidRDefault="00560A21" w:rsidP="00514F67">
      <w:pPr>
        <w:rPr>
          <w:lang w:eastAsia="zh-CN"/>
        </w:rPr>
      </w:pPr>
      <w:r>
        <w:rPr>
          <w:lang w:eastAsia="zh-CN"/>
        </w:rPr>
        <w:t xml:space="preserve">[2] </w:t>
      </w:r>
      <w:r w:rsidR="00596A5F" w:rsidRPr="00596A5F">
        <w:rPr>
          <w:lang w:eastAsia="zh-CN"/>
        </w:rPr>
        <w:t>R</w:t>
      </w:r>
      <w:r w:rsidR="004C485B">
        <w:rPr>
          <w:lang w:eastAsia="zh-CN"/>
        </w:rPr>
        <w:t>P</w:t>
      </w:r>
      <w:r w:rsidR="00596A5F" w:rsidRPr="00596A5F">
        <w:rPr>
          <w:lang w:eastAsia="zh-CN"/>
        </w:rPr>
        <w:t>-21</w:t>
      </w:r>
      <w:r w:rsidR="004C485B">
        <w:rPr>
          <w:lang w:eastAsia="zh-CN"/>
        </w:rPr>
        <w:t>3535</w:t>
      </w:r>
      <w:r w:rsidR="00596A5F" w:rsidRPr="00596A5F">
        <w:rPr>
          <w:lang w:eastAsia="zh-CN"/>
        </w:rPr>
        <w:t xml:space="preserve"> </w:t>
      </w:r>
      <w:r w:rsidR="004C485B" w:rsidRPr="004C485B">
        <w:rPr>
          <w:lang w:eastAsia="zh-CN"/>
        </w:rPr>
        <w:t>Revised SID: Study on optimizations of pi/2 BPSK uplink power in NR</w:t>
      </w:r>
      <w:r w:rsidR="00596A5F" w:rsidRPr="00596A5F">
        <w:rPr>
          <w:lang w:eastAsia="zh-CN"/>
        </w:rPr>
        <w:t>, Qualcomm, RAN#</w:t>
      </w:r>
      <w:r w:rsidR="004C485B">
        <w:rPr>
          <w:lang w:eastAsia="zh-CN"/>
        </w:rPr>
        <w:t>94</w:t>
      </w:r>
      <w:r w:rsidR="00596A5F" w:rsidRPr="00596A5F">
        <w:rPr>
          <w:lang w:eastAsia="zh-CN"/>
        </w:rPr>
        <w:t>-e</w:t>
      </w:r>
    </w:p>
    <w:p w14:paraId="15B063BC" w14:textId="0E4B6D00" w:rsidR="00153F46" w:rsidRDefault="00153F46" w:rsidP="00514F67">
      <w:pPr>
        <w:rPr>
          <w:lang w:eastAsia="zh-CN"/>
        </w:rPr>
      </w:pPr>
      <w:r>
        <w:rPr>
          <w:lang w:eastAsia="zh-CN"/>
        </w:rPr>
        <w:t>[3] R4-2119486 PC2 Pi/2 BPSK Measurements, Skyworks Solutions Inc, Nokia, RAN4#101-e</w:t>
      </w:r>
    </w:p>
    <w:p w14:paraId="1EA30B9D" w14:textId="7EB11297" w:rsidR="00153F46" w:rsidRDefault="00153F46" w:rsidP="00514F67">
      <w:pPr>
        <w:rPr>
          <w:lang w:eastAsia="zh-CN"/>
        </w:rPr>
      </w:pPr>
      <w:r>
        <w:rPr>
          <w:lang w:eastAsia="zh-CN"/>
        </w:rPr>
        <w:t xml:space="preserve">[4] </w:t>
      </w:r>
      <w:r w:rsidRPr="00596A5F">
        <w:rPr>
          <w:lang w:eastAsia="zh-CN"/>
        </w:rPr>
        <w:t>R4-2112282 Pi/2 BPSK PC2 measurements, Qualcomm, RAN4#100-e</w:t>
      </w:r>
    </w:p>
    <w:p w14:paraId="696DCB7D" w14:textId="53A55942" w:rsidR="0036219F" w:rsidRDefault="0036219F" w:rsidP="00514F67">
      <w:pPr>
        <w:rPr>
          <w:lang w:eastAsia="zh-CN"/>
        </w:rPr>
      </w:pPr>
      <w:r>
        <w:rPr>
          <w:lang w:eastAsia="zh-CN"/>
        </w:rPr>
        <w:t>[5] R4-2118549 Discussion on BPSK Tx Power for PC2 UEs, Huawei, HiSilicon, RAN4#101-e</w:t>
      </w:r>
    </w:p>
    <w:sectPr w:rsidR="0036219F" w:rsidSect="00D11389">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B579E2"/>
    <w:multiLevelType w:val="hybridMultilevel"/>
    <w:tmpl w:val="2B70D116"/>
    <w:lvl w:ilvl="0" w:tplc="E06C0C8C">
      <w:start w:val="1"/>
      <w:numFmt w:val="bullet"/>
      <w:lvlText w:val="•"/>
      <w:lvlJc w:val="left"/>
      <w:pPr>
        <w:tabs>
          <w:tab w:val="num" w:pos="720"/>
        </w:tabs>
        <w:ind w:left="720" w:hanging="360"/>
      </w:pPr>
      <w:rPr>
        <w:rFonts w:ascii="Arial" w:hAnsi="Arial" w:hint="default"/>
      </w:rPr>
    </w:lvl>
    <w:lvl w:ilvl="1" w:tplc="94761BD0">
      <w:start w:val="2138"/>
      <w:numFmt w:val="bullet"/>
      <w:lvlText w:val="-"/>
      <w:lvlJc w:val="left"/>
      <w:pPr>
        <w:tabs>
          <w:tab w:val="num" w:pos="1440"/>
        </w:tabs>
        <w:ind w:left="1440" w:hanging="360"/>
      </w:pPr>
      <w:rPr>
        <w:rFonts w:ascii="Calibri" w:hAnsi="Calibri" w:hint="default"/>
      </w:rPr>
    </w:lvl>
    <w:lvl w:ilvl="2" w:tplc="830AACE6">
      <w:start w:val="2138"/>
      <w:numFmt w:val="bullet"/>
      <w:lvlText w:val="•"/>
      <w:lvlJc w:val="left"/>
      <w:pPr>
        <w:tabs>
          <w:tab w:val="num" w:pos="2160"/>
        </w:tabs>
        <w:ind w:left="2160" w:hanging="360"/>
      </w:pPr>
      <w:rPr>
        <w:rFonts w:ascii="Arial" w:hAnsi="Arial" w:hint="default"/>
      </w:rPr>
    </w:lvl>
    <w:lvl w:ilvl="3" w:tplc="8DC2F18C" w:tentative="1">
      <w:start w:val="1"/>
      <w:numFmt w:val="bullet"/>
      <w:lvlText w:val="•"/>
      <w:lvlJc w:val="left"/>
      <w:pPr>
        <w:tabs>
          <w:tab w:val="num" w:pos="2880"/>
        </w:tabs>
        <w:ind w:left="2880" w:hanging="360"/>
      </w:pPr>
      <w:rPr>
        <w:rFonts w:ascii="Arial" w:hAnsi="Arial" w:hint="default"/>
      </w:rPr>
    </w:lvl>
    <w:lvl w:ilvl="4" w:tplc="2A985892" w:tentative="1">
      <w:start w:val="1"/>
      <w:numFmt w:val="bullet"/>
      <w:lvlText w:val="•"/>
      <w:lvlJc w:val="left"/>
      <w:pPr>
        <w:tabs>
          <w:tab w:val="num" w:pos="3600"/>
        </w:tabs>
        <w:ind w:left="3600" w:hanging="360"/>
      </w:pPr>
      <w:rPr>
        <w:rFonts w:ascii="Arial" w:hAnsi="Arial" w:hint="default"/>
      </w:rPr>
    </w:lvl>
    <w:lvl w:ilvl="5" w:tplc="75301A6E" w:tentative="1">
      <w:start w:val="1"/>
      <w:numFmt w:val="bullet"/>
      <w:lvlText w:val="•"/>
      <w:lvlJc w:val="left"/>
      <w:pPr>
        <w:tabs>
          <w:tab w:val="num" w:pos="4320"/>
        </w:tabs>
        <w:ind w:left="4320" w:hanging="360"/>
      </w:pPr>
      <w:rPr>
        <w:rFonts w:ascii="Arial" w:hAnsi="Arial" w:hint="default"/>
      </w:rPr>
    </w:lvl>
    <w:lvl w:ilvl="6" w:tplc="6A3ACF12" w:tentative="1">
      <w:start w:val="1"/>
      <w:numFmt w:val="bullet"/>
      <w:lvlText w:val="•"/>
      <w:lvlJc w:val="left"/>
      <w:pPr>
        <w:tabs>
          <w:tab w:val="num" w:pos="5040"/>
        </w:tabs>
        <w:ind w:left="5040" w:hanging="360"/>
      </w:pPr>
      <w:rPr>
        <w:rFonts w:ascii="Arial" w:hAnsi="Arial" w:hint="default"/>
      </w:rPr>
    </w:lvl>
    <w:lvl w:ilvl="7" w:tplc="7DF6A260" w:tentative="1">
      <w:start w:val="1"/>
      <w:numFmt w:val="bullet"/>
      <w:lvlText w:val="•"/>
      <w:lvlJc w:val="left"/>
      <w:pPr>
        <w:tabs>
          <w:tab w:val="num" w:pos="5760"/>
        </w:tabs>
        <w:ind w:left="5760" w:hanging="360"/>
      </w:pPr>
      <w:rPr>
        <w:rFonts w:ascii="Arial" w:hAnsi="Arial" w:hint="default"/>
      </w:rPr>
    </w:lvl>
    <w:lvl w:ilvl="8" w:tplc="BE7655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EF254F2"/>
    <w:multiLevelType w:val="hybridMultilevel"/>
    <w:tmpl w:val="3D30ADF0"/>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2BC3223D"/>
    <w:multiLevelType w:val="hybridMultilevel"/>
    <w:tmpl w:val="DF1E4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B8525FD"/>
    <w:multiLevelType w:val="hybridMultilevel"/>
    <w:tmpl w:val="007CE28E"/>
    <w:lvl w:ilvl="0" w:tplc="08090011">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43D26EB"/>
    <w:multiLevelType w:val="hybridMultilevel"/>
    <w:tmpl w:val="6862DB9A"/>
    <w:lvl w:ilvl="0" w:tplc="080C001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33904A7"/>
    <w:multiLevelType w:val="hybridMultilevel"/>
    <w:tmpl w:val="9F7CE0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9DC1A6A"/>
    <w:multiLevelType w:val="hybridMultilevel"/>
    <w:tmpl w:val="3B9ACC98"/>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4"/>
  </w:num>
  <w:num w:numId="2">
    <w:abstractNumId w:val="5"/>
  </w:num>
  <w:num w:numId="3">
    <w:abstractNumId w:val="7"/>
  </w:num>
  <w:num w:numId="4">
    <w:abstractNumId w:val="2"/>
  </w:num>
  <w:num w:numId="5">
    <w:abstractNumId w:val="1"/>
  </w:num>
  <w:num w:numId="6">
    <w:abstractNumId w:val="3"/>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4F67"/>
    <w:rsid w:val="000129DE"/>
    <w:rsid w:val="00013B07"/>
    <w:rsid w:val="000221DE"/>
    <w:rsid w:val="000259C9"/>
    <w:rsid w:val="0003003E"/>
    <w:rsid w:val="00030BBE"/>
    <w:rsid w:val="0003553A"/>
    <w:rsid w:val="000369D6"/>
    <w:rsid w:val="00042FDC"/>
    <w:rsid w:val="0004506D"/>
    <w:rsid w:val="000519FD"/>
    <w:rsid w:val="000564E2"/>
    <w:rsid w:val="00062044"/>
    <w:rsid w:val="00072035"/>
    <w:rsid w:val="00075135"/>
    <w:rsid w:val="0008439E"/>
    <w:rsid w:val="00096438"/>
    <w:rsid w:val="000A33B0"/>
    <w:rsid w:val="000B03EC"/>
    <w:rsid w:val="000B2EA7"/>
    <w:rsid w:val="000C3038"/>
    <w:rsid w:val="000D506C"/>
    <w:rsid w:val="000D71E1"/>
    <w:rsid w:val="000F0505"/>
    <w:rsid w:val="000F0AEB"/>
    <w:rsid w:val="000F6C41"/>
    <w:rsid w:val="000F7C67"/>
    <w:rsid w:val="00114F98"/>
    <w:rsid w:val="0011594F"/>
    <w:rsid w:val="0011798D"/>
    <w:rsid w:val="00124176"/>
    <w:rsid w:val="00126BF6"/>
    <w:rsid w:val="00127F45"/>
    <w:rsid w:val="00135192"/>
    <w:rsid w:val="00141BA0"/>
    <w:rsid w:val="00147358"/>
    <w:rsid w:val="00153F46"/>
    <w:rsid w:val="00157E0B"/>
    <w:rsid w:val="00175ECD"/>
    <w:rsid w:val="00181D44"/>
    <w:rsid w:val="00183B18"/>
    <w:rsid w:val="00184D31"/>
    <w:rsid w:val="00185D4F"/>
    <w:rsid w:val="00191B1B"/>
    <w:rsid w:val="00196DF1"/>
    <w:rsid w:val="001977C0"/>
    <w:rsid w:val="001A04A1"/>
    <w:rsid w:val="001C39D8"/>
    <w:rsid w:val="001D7C04"/>
    <w:rsid w:val="001E3B15"/>
    <w:rsid w:val="001E433F"/>
    <w:rsid w:val="001F459A"/>
    <w:rsid w:val="001F746B"/>
    <w:rsid w:val="00200E3B"/>
    <w:rsid w:val="002031EA"/>
    <w:rsid w:val="002106D3"/>
    <w:rsid w:val="00215F28"/>
    <w:rsid w:val="00217DA2"/>
    <w:rsid w:val="00222F8C"/>
    <w:rsid w:val="0022436D"/>
    <w:rsid w:val="00235FF7"/>
    <w:rsid w:val="00244912"/>
    <w:rsid w:val="00244B91"/>
    <w:rsid w:val="00247F28"/>
    <w:rsid w:val="00263CAC"/>
    <w:rsid w:val="00270851"/>
    <w:rsid w:val="00272BF9"/>
    <w:rsid w:val="00273E82"/>
    <w:rsid w:val="00282D47"/>
    <w:rsid w:val="00292A63"/>
    <w:rsid w:val="002931E0"/>
    <w:rsid w:val="002959F8"/>
    <w:rsid w:val="0029659D"/>
    <w:rsid w:val="002A05C5"/>
    <w:rsid w:val="002A34ED"/>
    <w:rsid w:val="002B70C4"/>
    <w:rsid w:val="002C350C"/>
    <w:rsid w:val="002D064B"/>
    <w:rsid w:val="002D41BB"/>
    <w:rsid w:val="002E23B0"/>
    <w:rsid w:val="002E6109"/>
    <w:rsid w:val="002E628D"/>
    <w:rsid w:val="002F6E01"/>
    <w:rsid w:val="002F71D9"/>
    <w:rsid w:val="003015FF"/>
    <w:rsid w:val="00302A44"/>
    <w:rsid w:val="00307E3B"/>
    <w:rsid w:val="0031137E"/>
    <w:rsid w:val="0031607C"/>
    <w:rsid w:val="00316557"/>
    <w:rsid w:val="00316C2F"/>
    <w:rsid w:val="003179DE"/>
    <w:rsid w:val="003210C2"/>
    <w:rsid w:val="003234B0"/>
    <w:rsid w:val="0032409D"/>
    <w:rsid w:val="00326622"/>
    <w:rsid w:val="0032692A"/>
    <w:rsid w:val="003326CF"/>
    <w:rsid w:val="00336541"/>
    <w:rsid w:val="003416C3"/>
    <w:rsid w:val="00341CC3"/>
    <w:rsid w:val="00343397"/>
    <w:rsid w:val="00346A85"/>
    <w:rsid w:val="0034719F"/>
    <w:rsid w:val="003521FC"/>
    <w:rsid w:val="0035594F"/>
    <w:rsid w:val="00356F72"/>
    <w:rsid w:val="003575F1"/>
    <w:rsid w:val="0036219F"/>
    <w:rsid w:val="003676DE"/>
    <w:rsid w:val="00376283"/>
    <w:rsid w:val="00377C12"/>
    <w:rsid w:val="00380C9E"/>
    <w:rsid w:val="00380EEC"/>
    <w:rsid w:val="00382753"/>
    <w:rsid w:val="00382D99"/>
    <w:rsid w:val="00397A98"/>
    <w:rsid w:val="003A2294"/>
    <w:rsid w:val="003A4D57"/>
    <w:rsid w:val="003A572E"/>
    <w:rsid w:val="003B0D5F"/>
    <w:rsid w:val="003B4B82"/>
    <w:rsid w:val="003C4BD6"/>
    <w:rsid w:val="003C4FE2"/>
    <w:rsid w:val="003C6794"/>
    <w:rsid w:val="003D2548"/>
    <w:rsid w:val="003D2863"/>
    <w:rsid w:val="003D6FE1"/>
    <w:rsid w:val="003E099A"/>
    <w:rsid w:val="003F496D"/>
    <w:rsid w:val="00405AE9"/>
    <w:rsid w:val="00413AC7"/>
    <w:rsid w:val="004166E0"/>
    <w:rsid w:val="00417233"/>
    <w:rsid w:val="00422A26"/>
    <w:rsid w:val="0042453E"/>
    <w:rsid w:val="00436EA0"/>
    <w:rsid w:val="00440B78"/>
    <w:rsid w:val="00443B57"/>
    <w:rsid w:val="00444F05"/>
    <w:rsid w:val="004458E8"/>
    <w:rsid w:val="00447EB8"/>
    <w:rsid w:val="004509A8"/>
    <w:rsid w:val="0045233F"/>
    <w:rsid w:val="00453C07"/>
    <w:rsid w:val="00462488"/>
    <w:rsid w:val="00467616"/>
    <w:rsid w:val="00486DD2"/>
    <w:rsid w:val="0048737C"/>
    <w:rsid w:val="004921E9"/>
    <w:rsid w:val="00497489"/>
    <w:rsid w:val="004A0964"/>
    <w:rsid w:val="004C0F31"/>
    <w:rsid w:val="004C485B"/>
    <w:rsid w:val="004C5FE4"/>
    <w:rsid w:val="004D75FF"/>
    <w:rsid w:val="004E10AB"/>
    <w:rsid w:val="004F7E7A"/>
    <w:rsid w:val="00505D2C"/>
    <w:rsid w:val="00514F67"/>
    <w:rsid w:val="00515EF7"/>
    <w:rsid w:val="00524EC2"/>
    <w:rsid w:val="00531F9C"/>
    <w:rsid w:val="0053433A"/>
    <w:rsid w:val="00534B75"/>
    <w:rsid w:val="00536D8C"/>
    <w:rsid w:val="00546EB2"/>
    <w:rsid w:val="00554D7D"/>
    <w:rsid w:val="00560A21"/>
    <w:rsid w:val="00560E38"/>
    <w:rsid w:val="00561A20"/>
    <w:rsid w:val="00563481"/>
    <w:rsid w:val="0057270E"/>
    <w:rsid w:val="0058270D"/>
    <w:rsid w:val="00582845"/>
    <w:rsid w:val="00584776"/>
    <w:rsid w:val="00591F1F"/>
    <w:rsid w:val="005928C8"/>
    <w:rsid w:val="005958F4"/>
    <w:rsid w:val="00596A5F"/>
    <w:rsid w:val="0059769A"/>
    <w:rsid w:val="005A0431"/>
    <w:rsid w:val="005A0FF8"/>
    <w:rsid w:val="005A2528"/>
    <w:rsid w:val="005B09D6"/>
    <w:rsid w:val="005B52AC"/>
    <w:rsid w:val="005B64A0"/>
    <w:rsid w:val="005B78BC"/>
    <w:rsid w:val="005C1B55"/>
    <w:rsid w:val="005E145E"/>
    <w:rsid w:val="005E1C64"/>
    <w:rsid w:val="005F0003"/>
    <w:rsid w:val="005F0DFA"/>
    <w:rsid w:val="005F676F"/>
    <w:rsid w:val="005F73C0"/>
    <w:rsid w:val="00602D97"/>
    <w:rsid w:val="00614729"/>
    <w:rsid w:val="00617B32"/>
    <w:rsid w:val="00622A8C"/>
    <w:rsid w:val="006254B6"/>
    <w:rsid w:val="0063504F"/>
    <w:rsid w:val="00635307"/>
    <w:rsid w:val="00635E7E"/>
    <w:rsid w:val="00641F2E"/>
    <w:rsid w:val="006440D1"/>
    <w:rsid w:val="006466F3"/>
    <w:rsid w:val="00651871"/>
    <w:rsid w:val="00665F16"/>
    <w:rsid w:val="0067304C"/>
    <w:rsid w:val="00674499"/>
    <w:rsid w:val="00692C04"/>
    <w:rsid w:val="00693733"/>
    <w:rsid w:val="006952E4"/>
    <w:rsid w:val="006B1927"/>
    <w:rsid w:val="006B59C3"/>
    <w:rsid w:val="006B666A"/>
    <w:rsid w:val="006C656B"/>
    <w:rsid w:val="006D458F"/>
    <w:rsid w:val="006D7E9E"/>
    <w:rsid w:val="006E16BF"/>
    <w:rsid w:val="006E2890"/>
    <w:rsid w:val="006E2A48"/>
    <w:rsid w:val="006F1CA3"/>
    <w:rsid w:val="00700848"/>
    <w:rsid w:val="007011A2"/>
    <w:rsid w:val="00710757"/>
    <w:rsid w:val="00713CE6"/>
    <w:rsid w:val="007166FA"/>
    <w:rsid w:val="00720479"/>
    <w:rsid w:val="00726E9F"/>
    <w:rsid w:val="00727D56"/>
    <w:rsid w:val="0073400E"/>
    <w:rsid w:val="00734368"/>
    <w:rsid w:val="007418B2"/>
    <w:rsid w:val="0074753A"/>
    <w:rsid w:val="007508F4"/>
    <w:rsid w:val="00750B04"/>
    <w:rsid w:val="00754E5A"/>
    <w:rsid w:val="0076270C"/>
    <w:rsid w:val="00764790"/>
    <w:rsid w:val="00766434"/>
    <w:rsid w:val="00776291"/>
    <w:rsid w:val="00777712"/>
    <w:rsid w:val="00781C1A"/>
    <w:rsid w:val="0078412F"/>
    <w:rsid w:val="00792827"/>
    <w:rsid w:val="007949EB"/>
    <w:rsid w:val="007B0864"/>
    <w:rsid w:val="007B26A7"/>
    <w:rsid w:val="007B70FC"/>
    <w:rsid w:val="007B729A"/>
    <w:rsid w:val="007D20A4"/>
    <w:rsid w:val="007F22B9"/>
    <w:rsid w:val="007F65B1"/>
    <w:rsid w:val="00802BCD"/>
    <w:rsid w:val="0080593F"/>
    <w:rsid w:val="008112E7"/>
    <w:rsid w:val="00821F53"/>
    <w:rsid w:val="00823FF2"/>
    <w:rsid w:val="008259F4"/>
    <w:rsid w:val="00831FE5"/>
    <w:rsid w:val="00835A99"/>
    <w:rsid w:val="008440DC"/>
    <w:rsid w:val="0085026F"/>
    <w:rsid w:val="008555AC"/>
    <w:rsid w:val="0085704B"/>
    <w:rsid w:val="0086032C"/>
    <w:rsid w:val="008625ED"/>
    <w:rsid w:val="0086526E"/>
    <w:rsid w:val="00867EC5"/>
    <w:rsid w:val="008768E1"/>
    <w:rsid w:val="00883F59"/>
    <w:rsid w:val="008862C4"/>
    <w:rsid w:val="008901AC"/>
    <w:rsid w:val="0089557F"/>
    <w:rsid w:val="0089654D"/>
    <w:rsid w:val="008A375D"/>
    <w:rsid w:val="008B2BD5"/>
    <w:rsid w:val="008B3907"/>
    <w:rsid w:val="008C1D06"/>
    <w:rsid w:val="008D0F70"/>
    <w:rsid w:val="008D1EFE"/>
    <w:rsid w:val="008D2F99"/>
    <w:rsid w:val="008D4322"/>
    <w:rsid w:val="008E326C"/>
    <w:rsid w:val="008E418B"/>
    <w:rsid w:val="008E7DEC"/>
    <w:rsid w:val="008F636C"/>
    <w:rsid w:val="0090047A"/>
    <w:rsid w:val="009072E3"/>
    <w:rsid w:val="00913179"/>
    <w:rsid w:val="00931D34"/>
    <w:rsid w:val="00934EB2"/>
    <w:rsid w:val="009446C0"/>
    <w:rsid w:val="00944A38"/>
    <w:rsid w:val="00945A8A"/>
    <w:rsid w:val="00947C41"/>
    <w:rsid w:val="009533AD"/>
    <w:rsid w:val="00954DF5"/>
    <w:rsid w:val="0095623F"/>
    <w:rsid w:val="00961EDC"/>
    <w:rsid w:val="00965724"/>
    <w:rsid w:val="00966101"/>
    <w:rsid w:val="00974170"/>
    <w:rsid w:val="009777F1"/>
    <w:rsid w:val="00987E9C"/>
    <w:rsid w:val="00994DE7"/>
    <w:rsid w:val="00996FAB"/>
    <w:rsid w:val="009B5865"/>
    <w:rsid w:val="009C2145"/>
    <w:rsid w:val="009C392C"/>
    <w:rsid w:val="009C50BB"/>
    <w:rsid w:val="009C6075"/>
    <w:rsid w:val="009C7972"/>
    <w:rsid w:val="009D6F98"/>
    <w:rsid w:val="009E154A"/>
    <w:rsid w:val="009E41DD"/>
    <w:rsid w:val="009E7475"/>
    <w:rsid w:val="009F65F6"/>
    <w:rsid w:val="009F6981"/>
    <w:rsid w:val="00A009C0"/>
    <w:rsid w:val="00A03D33"/>
    <w:rsid w:val="00A04050"/>
    <w:rsid w:val="00A060CD"/>
    <w:rsid w:val="00A10271"/>
    <w:rsid w:val="00A1184F"/>
    <w:rsid w:val="00A21E7D"/>
    <w:rsid w:val="00A233D8"/>
    <w:rsid w:val="00A35C22"/>
    <w:rsid w:val="00A3772D"/>
    <w:rsid w:val="00A407DB"/>
    <w:rsid w:val="00A42D45"/>
    <w:rsid w:val="00A471D8"/>
    <w:rsid w:val="00A47786"/>
    <w:rsid w:val="00A527CE"/>
    <w:rsid w:val="00A65352"/>
    <w:rsid w:val="00A656ED"/>
    <w:rsid w:val="00A66379"/>
    <w:rsid w:val="00A74E93"/>
    <w:rsid w:val="00A76333"/>
    <w:rsid w:val="00A77079"/>
    <w:rsid w:val="00A776CE"/>
    <w:rsid w:val="00A85449"/>
    <w:rsid w:val="00A85E93"/>
    <w:rsid w:val="00A97635"/>
    <w:rsid w:val="00AB1F46"/>
    <w:rsid w:val="00AB26C3"/>
    <w:rsid w:val="00AC458E"/>
    <w:rsid w:val="00AC62C5"/>
    <w:rsid w:val="00AD0F8D"/>
    <w:rsid w:val="00AE4018"/>
    <w:rsid w:val="00AE62E1"/>
    <w:rsid w:val="00AF0D90"/>
    <w:rsid w:val="00AF4959"/>
    <w:rsid w:val="00B00E43"/>
    <w:rsid w:val="00B036FB"/>
    <w:rsid w:val="00B10601"/>
    <w:rsid w:val="00B169B2"/>
    <w:rsid w:val="00B20241"/>
    <w:rsid w:val="00B24720"/>
    <w:rsid w:val="00B3127C"/>
    <w:rsid w:val="00B330B0"/>
    <w:rsid w:val="00B3380D"/>
    <w:rsid w:val="00B3578C"/>
    <w:rsid w:val="00B4599A"/>
    <w:rsid w:val="00B45E73"/>
    <w:rsid w:val="00B460E6"/>
    <w:rsid w:val="00B505C8"/>
    <w:rsid w:val="00B534E2"/>
    <w:rsid w:val="00B566B6"/>
    <w:rsid w:val="00B60E83"/>
    <w:rsid w:val="00B622F8"/>
    <w:rsid w:val="00B63B10"/>
    <w:rsid w:val="00B63F2C"/>
    <w:rsid w:val="00B64462"/>
    <w:rsid w:val="00B667B2"/>
    <w:rsid w:val="00B67595"/>
    <w:rsid w:val="00B67D9A"/>
    <w:rsid w:val="00B70177"/>
    <w:rsid w:val="00B71AD4"/>
    <w:rsid w:val="00B77A4E"/>
    <w:rsid w:val="00B836EA"/>
    <w:rsid w:val="00B92A68"/>
    <w:rsid w:val="00B92E70"/>
    <w:rsid w:val="00B94B9A"/>
    <w:rsid w:val="00B96585"/>
    <w:rsid w:val="00BB3E60"/>
    <w:rsid w:val="00BB7240"/>
    <w:rsid w:val="00BC344E"/>
    <w:rsid w:val="00BC4B64"/>
    <w:rsid w:val="00BC69BC"/>
    <w:rsid w:val="00BD3A66"/>
    <w:rsid w:val="00BD6052"/>
    <w:rsid w:val="00BE260D"/>
    <w:rsid w:val="00BE5100"/>
    <w:rsid w:val="00BE59E5"/>
    <w:rsid w:val="00BF00DC"/>
    <w:rsid w:val="00BF58B0"/>
    <w:rsid w:val="00BF6B11"/>
    <w:rsid w:val="00C02A55"/>
    <w:rsid w:val="00C03944"/>
    <w:rsid w:val="00C12AE4"/>
    <w:rsid w:val="00C242A6"/>
    <w:rsid w:val="00C31A00"/>
    <w:rsid w:val="00C416A6"/>
    <w:rsid w:val="00C445F2"/>
    <w:rsid w:val="00C53166"/>
    <w:rsid w:val="00C5327F"/>
    <w:rsid w:val="00C578D1"/>
    <w:rsid w:val="00C6299C"/>
    <w:rsid w:val="00C651BE"/>
    <w:rsid w:val="00C75C28"/>
    <w:rsid w:val="00C769EE"/>
    <w:rsid w:val="00C80468"/>
    <w:rsid w:val="00C842E7"/>
    <w:rsid w:val="00CA0359"/>
    <w:rsid w:val="00CA0B2F"/>
    <w:rsid w:val="00CA1A25"/>
    <w:rsid w:val="00CA37E0"/>
    <w:rsid w:val="00CA51E7"/>
    <w:rsid w:val="00CB331D"/>
    <w:rsid w:val="00CB4C2C"/>
    <w:rsid w:val="00CB6814"/>
    <w:rsid w:val="00CC10CD"/>
    <w:rsid w:val="00CC57B7"/>
    <w:rsid w:val="00CC62C5"/>
    <w:rsid w:val="00CD2ADE"/>
    <w:rsid w:val="00CD35D8"/>
    <w:rsid w:val="00CD73B6"/>
    <w:rsid w:val="00CE0E41"/>
    <w:rsid w:val="00CF0341"/>
    <w:rsid w:val="00D0059C"/>
    <w:rsid w:val="00D04ED9"/>
    <w:rsid w:val="00D11389"/>
    <w:rsid w:val="00D11FBE"/>
    <w:rsid w:val="00D14AD8"/>
    <w:rsid w:val="00D16A85"/>
    <w:rsid w:val="00D31582"/>
    <w:rsid w:val="00D36102"/>
    <w:rsid w:val="00D36274"/>
    <w:rsid w:val="00D40CB2"/>
    <w:rsid w:val="00D44A64"/>
    <w:rsid w:val="00D553E9"/>
    <w:rsid w:val="00D6209E"/>
    <w:rsid w:val="00D62636"/>
    <w:rsid w:val="00D66EA2"/>
    <w:rsid w:val="00D7722D"/>
    <w:rsid w:val="00D774CD"/>
    <w:rsid w:val="00D80D9E"/>
    <w:rsid w:val="00D82176"/>
    <w:rsid w:val="00D8230F"/>
    <w:rsid w:val="00D86505"/>
    <w:rsid w:val="00D91657"/>
    <w:rsid w:val="00DA47C6"/>
    <w:rsid w:val="00DA5244"/>
    <w:rsid w:val="00DB03E1"/>
    <w:rsid w:val="00DC2BEB"/>
    <w:rsid w:val="00DC7C14"/>
    <w:rsid w:val="00DE7D1B"/>
    <w:rsid w:val="00E06987"/>
    <w:rsid w:val="00E10B52"/>
    <w:rsid w:val="00E176DD"/>
    <w:rsid w:val="00E20439"/>
    <w:rsid w:val="00E215BB"/>
    <w:rsid w:val="00E2241C"/>
    <w:rsid w:val="00E22ACF"/>
    <w:rsid w:val="00E26D70"/>
    <w:rsid w:val="00E276F0"/>
    <w:rsid w:val="00E33B48"/>
    <w:rsid w:val="00E415C8"/>
    <w:rsid w:val="00E42CD1"/>
    <w:rsid w:val="00E54E29"/>
    <w:rsid w:val="00E64007"/>
    <w:rsid w:val="00E64E4F"/>
    <w:rsid w:val="00E85837"/>
    <w:rsid w:val="00E8709A"/>
    <w:rsid w:val="00E958C4"/>
    <w:rsid w:val="00E95E3C"/>
    <w:rsid w:val="00E97500"/>
    <w:rsid w:val="00E97A35"/>
    <w:rsid w:val="00EA01CA"/>
    <w:rsid w:val="00EA0A6E"/>
    <w:rsid w:val="00EA390E"/>
    <w:rsid w:val="00EA7A6C"/>
    <w:rsid w:val="00EA7EE8"/>
    <w:rsid w:val="00EB1A22"/>
    <w:rsid w:val="00EB3B84"/>
    <w:rsid w:val="00EB6013"/>
    <w:rsid w:val="00EB6D8B"/>
    <w:rsid w:val="00EC2A51"/>
    <w:rsid w:val="00EC61CF"/>
    <w:rsid w:val="00EC7A70"/>
    <w:rsid w:val="00ED1D21"/>
    <w:rsid w:val="00ED64B6"/>
    <w:rsid w:val="00ED7D05"/>
    <w:rsid w:val="00EF195D"/>
    <w:rsid w:val="00EF3484"/>
    <w:rsid w:val="00EF3D59"/>
    <w:rsid w:val="00EF54BF"/>
    <w:rsid w:val="00EF7AC9"/>
    <w:rsid w:val="00F065B3"/>
    <w:rsid w:val="00F13643"/>
    <w:rsid w:val="00F14F04"/>
    <w:rsid w:val="00F179A7"/>
    <w:rsid w:val="00F227D1"/>
    <w:rsid w:val="00F23169"/>
    <w:rsid w:val="00F37321"/>
    <w:rsid w:val="00F50E21"/>
    <w:rsid w:val="00F5204A"/>
    <w:rsid w:val="00F54C0B"/>
    <w:rsid w:val="00F5716A"/>
    <w:rsid w:val="00F60EF9"/>
    <w:rsid w:val="00F62F7C"/>
    <w:rsid w:val="00F712E0"/>
    <w:rsid w:val="00F77C25"/>
    <w:rsid w:val="00F81BE8"/>
    <w:rsid w:val="00F843E3"/>
    <w:rsid w:val="00F87D54"/>
    <w:rsid w:val="00FA070C"/>
    <w:rsid w:val="00FA38C0"/>
    <w:rsid w:val="00FA7F42"/>
    <w:rsid w:val="00FB7A64"/>
    <w:rsid w:val="00FD0ABE"/>
    <w:rsid w:val="00FD10CD"/>
    <w:rsid w:val="00FD6B8D"/>
    <w:rsid w:val="00FE2FF6"/>
    <w:rsid w:val="00FE3B8E"/>
    <w:rsid w:val="00FE444D"/>
    <w:rsid w:val="00FF009A"/>
    <w:rsid w:val="00FF56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C8552"/>
  <w15:chartTrackingRefBased/>
  <w15:docId w15:val="{B05BBF67-3D07-4D56-9F48-5CC86C304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4F67"/>
    <w:pPr>
      <w:spacing w:after="180" w:line="240" w:lineRule="auto"/>
    </w:pPr>
    <w:rPr>
      <w:rFonts w:ascii="Times New Roman" w:hAnsi="Times New Roman" w:cs="Times New Roman"/>
      <w:sz w:val="20"/>
      <w:szCs w:val="20"/>
      <w:lang w:eastAsia="en-US"/>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514F67"/>
    <w:pPr>
      <w:keepNext/>
      <w:keepLines/>
      <w:pBdr>
        <w:top w:val="single" w:sz="12" w:space="3" w:color="auto"/>
      </w:pBdr>
      <w:spacing w:before="240" w:after="180" w:line="240" w:lineRule="auto"/>
      <w:ind w:left="1134" w:hanging="1134"/>
      <w:outlineLvl w:val="0"/>
    </w:pPr>
    <w:rPr>
      <w:rFonts w:ascii="Arial" w:hAnsi="Arial" w:cs="Times New Roman"/>
      <w:sz w:val="36"/>
      <w:szCs w:val="20"/>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14F67"/>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514F67"/>
    <w:pPr>
      <w:spacing w:before="120"/>
      <w:outlineLvl w:val="2"/>
    </w:pPr>
    <w:rPr>
      <w:sz w:val="28"/>
    </w:rPr>
  </w:style>
  <w:style w:type="paragraph" w:styleId="Heading4">
    <w:name w:val="heading 4"/>
    <w:basedOn w:val="Normal"/>
    <w:next w:val="Normal"/>
    <w:link w:val="Heading4Char"/>
    <w:uiPriority w:val="9"/>
    <w:semiHidden/>
    <w:unhideWhenUsed/>
    <w:qFormat/>
    <w:rsid w:val="004F7E7A"/>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14F67"/>
    <w:rPr>
      <w:rFonts w:ascii="Arial" w:hAnsi="Arial" w:cs="Times New Roman"/>
      <w:sz w:val="36"/>
      <w:szCs w:val="20"/>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14F67"/>
    <w:rPr>
      <w:rFonts w:ascii="Arial" w:hAnsi="Arial" w:cs="Times New Roman"/>
      <w:sz w:val="32"/>
      <w:szCs w:val="20"/>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514F67"/>
    <w:rPr>
      <w:rFonts w:ascii="Arial" w:hAnsi="Arial" w:cs="Times New Roman"/>
      <w:sz w:val="28"/>
      <w:szCs w:val="20"/>
      <w:lang w:eastAsia="en-US"/>
    </w:rPr>
  </w:style>
  <w:style w:type="paragraph" w:styleId="ListParagraph">
    <w:name w:val="List Paragraph"/>
    <w:aliases w:val="- Bullets,목록 단락,リスト段落,?? ??,?????,????"/>
    <w:basedOn w:val="Normal"/>
    <w:link w:val="ListParagraphChar"/>
    <w:uiPriority w:val="34"/>
    <w:qFormat/>
    <w:rsid w:val="00514F67"/>
    <w:pPr>
      <w:ind w:left="720"/>
      <w:contextualSpacing/>
    </w:p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unhideWhenUsed/>
    <w:qFormat/>
    <w:rsid w:val="00514F67"/>
    <w:pPr>
      <w:spacing w:after="0"/>
    </w:pPr>
    <w:rPr>
      <w:rFonts w:eastAsia="Times New Roman"/>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ListParagraphChar">
    <w:name w:val="List Paragraph Char"/>
    <w:aliases w:val="- Bullets Char,목록 단락 Char,リスト段落 Char,?? ?? Char,????? Char,???? Char"/>
    <w:link w:val="ListParagraph"/>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PlaceholderText">
    <w:name w:val="Placeholder Text"/>
    <w:basedOn w:val="DefaultParagraphFont"/>
    <w:uiPriority w:val="99"/>
    <w:semiHidden/>
    <w:rsid w:val="007D20A4"/>
    <w:rPr>
      <w:color w:val="808080"/>
    </w:rPr>
  </w:style>
  <w:style w:type="paragraph" w:styleId="BalloonText">
    <w:name w:val="Balloon Text"/>
    <w:basedOn w:val="Normal"/>
    <w:link w:val="BalloonTextChar"/>
    <w:uiPriority w:val="99"/>
    <w:semiHidden/>
    <w:unhideWhenUsed/>
    <w:rsid w:val="003326C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26CF"/>
    <w:rPr>
      <w:rFonts w:ascii="Segoe UI" w:hAnsi="Segoe UI" w:cs="Segoe UI"/>
      <w:sz w:val="18"/>
      <w:szCs w:val="18"/>
      <w:lang w:eastAsia="en-US"/>
    </w:rPr>
  </w:style>
  <w:style w:type="table" w:styleId="TableGrid">
    <w:name w:val="Table Grid"/>
    <w:basedOn w:val="TableNormal"/>
    <w:uiPriority w:val="39"/>
    <w:qFormat/>
    <w:rsid w:val="00701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rsid w:val="003416C3"/>
    <w:pPr>
      <w:keepLines/>
      <w:ind w:left="1702" w:hanging="1418"/>
    </w:pPr>
    <w:rPr>
      <w:rFonts w:eastAsia="Times New Roman"/>
    </w:rPr>
  </w:style>
  <w:style w:type="paragraph" w:customStyle="1" w:styleId="B1">
    <w:name w:val="B1"/>
    <w:basedOn w:val="List"/>
    <w:link w:val="B1Char"/>
    <w:rsid w:val="003416C3"/>
    <w:pPr>
      <w:ind w:left="568" w:hanging="284"/>
      <w:contextualSpacing w:val="0"/>
    </w:pPr>
    <w:rPr>
      <w:rFonts w:eastAsia="Times New Roman"/>
    </w:rPr>
  </w:style>
  <w:style w:type="paragraph" w:styleId="List">
    <w:name w:val="List"/>
    <w:basedOn w:val="Normal"/>
    <w:uiPriority w:val="99"/>
    <w:semiHidden/>
    <w:unhideWhenUsed/>
    <w:rsid w:val="003416C3"/>
    <w:pPr>
      <w:ind w:left="283" w:hanging="283"/>
      <w:contextualSpacing/>
    </w:pPr>
  </w:style>
  <w:style w:type="paragraph" w:customStyle="1" w:styleId="a">
    <w:name w:val="样式 页眉"/>
    <w:basedOn w:val="Header"/>
    <w:link w:val="Char"/>
    <w:rsid w:val="001E3B15"/>
    <w:pPr>
      <w:widowControl w:val="0"/>
      <w:tabs>
        <w:tab w:val="clear" w:pos="4513"/>
        <w:tab w:val="clear" w:pos="902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
    <w:rsid w:val="001E3B15"/>
    <w:rPr>
      <w:rFonts w:ascii="Arial" w:eastAsia="Arial" w:hAnsi="Arial" w:cs="Times New Roman"/>
      <w:b/>
      <w:bCs/>
      <w:noProof/>
      <w:szCs w:val="20"/>
      <w:lang w:eastAsia="en-US"/>
    </w:rPr>
  </w:style>
  <w:style w:type="paragraph" w:styleId="Header">
    <w:name w:val="header"/>
    <w:basedOn w:val="Normal"/>
    <w:link w:val="HeaderChar"/>
    <w:uiPriority w:val="99"/>
    <w:semiHidden/>
    <w:unhideWhenUsed/>
    <w:rsid w:val="001E3B15"/>
    <w:pPr>
      <w:tabs>
        <w:tab w:val="center" w:pos="4513"/>
        <w:tab w:val="right" w:pos="9026"/>
      </w:tabs>
      <w:spacing w:after="0"/>
    </w:pPr>
  </w:style>
  <w:style w:type="character" w:customStyle="1" w:styleId="HeaderChar">
    <w:name w:val="Header Char"/>
    <w:basedOn w:val="DefaultParagraphFont"/>
    <w:link w:val="Header"/>
    <w:uiPriority w:val="99"/>
    <w:semiHidden/>
    <w:rsid w:val="001E3B15"/>
    <w:rPr>
      <w:rFonts w:ascii="Times New Roman" w:hAnsi="Times New Roman" w:cs="Times New Roman"/>
      <w:sz w:val="20"/>
      <w:szCs w:val="20"/>
      <w:lang w:eastAsia="en-US"/>
    </w:rPr>
  </w:style>
  <w:style w:type="paragraph" w:customStyle="1" w:styleId="TAH">
    <w:name w:val="TAH"/>
    <w:basedOn w:val="TAC"/>
    <w:link w:val="TAHCar"/>
    <w:qFormat/>
    <w:rsid w:val="006F1CA3"/>
    <w:rPr>
      <w:b/>
    </w:rPr>
  </w:style>
  <w:style w:type="paragraph" w:customStyle="1" w:styleId="TAC">
    <w:name w:val="TAC"/>
    <w:basedOn w:val="Normal"/>
    <w:link w:val="TACChar"/>
    <w:qFormat/>
    <w:rsid w:val="006F1CA3"/>
    <w:pPr>
      <w:keepNext/>
      <w:keepLines/>
      <w:spacing w:after="0"/>
      <w:jc w:val="center"/>
    </w:pPr>
    <w:rPr>
      <w:rFonts w:ascii="Arial" w:hAnsi="Arial"/>
      <w:sz w:val="18"/>
    </w:rPr>
  </w:style>
  <w:style w:type="character" w:customStyle="1" w:styleId="TACChar">
    <w:name w:val="TAC Char"/>
    <w:link w:val="TAC"/>
    <w:qFormat/>
    <w:rsid w:val="006F1CA3"/>
    <w:rPr>
      <w:rFonts w:ascii="Arial" w:hAnsi="Arial" w:cs="Times New Roman"/>
      <w:sz w:val="18"/>
      <w:szCs w:val="20"/>
      <w:lang w:eastAsia="en-US"/>
    </w:rPr>
  </w:style>
  <w:style w:type="character" w:customStyle="1" w:styleId="TAHCar">
    <w:name w:val="TAH Car"/>
    <w:link w:val="TAH"/>
    <w:qFormat/>
    <w:rsid w:val="006F1CA3"/>
    <w:rPr>
      <w:rFonts w:ascii="Arial" w:hAnsi="Arial" w:cs="Times New Roman"/>
      <w:b/>
      <w:sz w:val="18"/>
      <w:szCs w:val="20"/>
      <w:lang w:eastAsia="en-US"/>
    </w:rPr>
  </w:style>
  <w:style w:type="paragraph" w:customStyle="1" w:styleId="EQ">
    <w:name w:val="EQ"/>
    <w:basedOn w:val="Normal"/>
    <w:next w:val="Normal"/>
    <w:link w:val="EQChar"/>
    <w:rsid w:val="00453C0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rsid w:val="00453C07"/>
    <w:rPr>
      <w:rFonts w:ascii="Times New Roman" w:eastAsia="Times New Roman" w:hAnsi="Times New Roman" w:cs="Times New Roman"/>
      <w:noProof/>
      <w:sz w:val="20"/>
      <w:szCs w:val="20"/>
      <w:lang w:eastAsia="en-GB"/>
    </w:rPr>
  </w:style>
  <w:style w:type="paragraph" w:styleId="NormalWeb">
    <w:name w:val="Normal (Web)"/>
    <w:basedOn w:val="Normal"/>
    <w:uiPriority w:val="99"/>
    <w:semiHidden/>
    <w:unhideWhenUsed/>
    <w:rsid w:val="00B836EA"/>
    <w:pPr>
      <w:spacing w:before="100" w:beforeAutospacing="1" w:after="100" w:afterAutospacing="1"/>
    </w:pPr>
    <w:rPr>
      <w:sz w:val="24"/>
      <w:szCs w:val="24"/>
      <w:lang w:eastAsia="zh-CN"/>
    </w:rPr>
  </w:style>
  <w:style w:type="paragraph" w:customStyle="1" w:styleId="TH">
    <w:name w:val="TH"/>
    <w:basedOn w:val="Normal"/>
    <w:link w:val="THChar"/>
    <w:qFormat/>
    <w:rsid w:val="003521FC"/>
    <w:pPr>
      <w:keepNext/>
      <w:keepLines/>
      <w:spacing w:before="60"/>
      <w:jc w:val="center"/>
    </w:pPr>
    <w:rPr>
      <w:rFonts w:ascii="Arial" w:eastAsia="Times New Roman" w:hAnsi="Arial"/>
      <w:b/>
    </w:rPr>
  </w:style>
  <w:style w:type="paragraph" w:customStyle="1" w:styleId="TAN">
    <w:name w:val="TAN"/>
    <w:basedOn w:val="Normal"/>
    <w:link w:val="TANChar"/>
    <w:qFormat/>
    <w:rsid w:val="003521FC"/>
    <w:pPr>
      <w:keepNext/>
      <w:keepLines/>
      <w:spacing w:after="0"/>
      <w:ind w:left="851" w:hanging="851"/>
    </w:pPr>
    <w:rPr>
      <w:rFonts w:ascii="Arial" w:eastAsia="Times New Roman" w:hAnsi="Arial"/>
      <w:sz w:val="18"/>
    </w:rPr>
  </w:style>
  <w:style w:type="character" w:customStyle="1" w:styleId="THChar">
    <w:name w:val="TH Char"/>
    <w:link w:val="TH"/>
    <w:qFormat/>
    <w:rsid w:val="003521FC"/>
    <w:rPr>
      <w:rFonts w:ascii="Arial" w:eastAsia="Times New Roman" w:hAnsi="Arial" w:cs="Times New Roman"/>
      <w:b/>
      <w:sz w:val="20"/>
      <w:szCs w:val="20"/>
      <w:lang w:eastAsia="en-US"/>
    </w:rPr>
  </w:style>
  <w:style w:type="character" w:customStyle="1" w:styleId="TANChar">
    <w:name w:val="TAN Char"/>
    <w:link w:val="TAN"/>
    <w:qFormat/>
    <w:rsid w:val="003521FC"/>
    <w:rPr>
      <w:rFonts w:ascii="Arial" w:eastAsia="Times New Roman" w:hAnsi="Arial" w:cs="Times New Roman"/>
      <w:sz w:val="18"/>
      <w:szCs w:val="20"/>
      <w:lang w:eastAsia="en-US"/>
    </w:rPr>
  </w:style>
  <w:style w:type="character" w:styleId="CommentReference">
    <w:name w:val="annotation reference"/>
    <w:basedOn w:val="DefaultParagraphFont"/>
    <w:uiPriority w:val="99"/>
    <w:semiHidden/>
    <w:unhideWhenUsed/>
    <w:rsid w:val="0080593F"/>
    <w:rPr>
      <w:sz w:val="16"/>
      <w:szCs w:val="16"/>
    </w:rPr>
  </w:style>
  <w:style w:type="paragraph" w:styleId="CommentText">
    <w:name w:val="annotation text"/>
    <w:basedOn w:val="Normal"/>
    <w:link w:val="CommentTextChar"/>
    <w:uiPriority w:val="99"/>
    <w:semiHidden/>
    <w:unhideWhenUsed/>
    <w:rsid w:val="0080593F"/>
  </w:style>
  <w:style w:type="character" w:customStyle="1" w:styleId="CommentTextChar">
    <w:name w:val="Comment Text Char"/>
    <w:basedOn w:val="DefaultParagraphFont"/>
    <w:link w:val="CommentText"/>
    <w:uiPriority w:val="99"/>
    <w:semiHidden/>
    <w:rsid w:val="0080593F"/>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80593F"/>
    <w:rPr>
      <w:b/>
      <w:bCs/>
    </w:rPr>
  </w:style>
  <w:style w:type="character" w:customStyle="1" w:styleId="CommentSubjectChar">
    <w:name w:val="Comment Subject Char"/>
    <w:basedOn w:val="CommentTextChar"/>
    <w:link w:val="CommentSubject"/>
    <w:uiPriority w:val="99"/>
    <w:semiHidden/>
    <w:rsid w:val="0080593F"/>
    <w:rPr>
      <w:rFonts w:ascii="Times New Roman" w:hAnsi="Times New Roman" w:cs="Times New Roman"/>
      <w:b/>
      <w:bCs/>
      <w:sz w:val="20"/>
      <w:szCs w:val="20"/>
      <w:lang w:eastAsia="en-US"/>
    </w:rPr>
  </w:style>
  <w:style w:type="character" w:customStyle="1" w:styleId="Heading4Char">
    <w:name w:val="Heading 4 Char"/>
    <w:basedOn w:val="DefaultParagraphFont"/>
    <w:link w:val="Heading4"/>
    <w:uiPriority w:val="9"/>
    <w:semiHidden/>
    <w:rsid w:val="004F7E7A"/>
    <w:rPr>
      <w:rFonts w:asciiTheme="majorHAnsi" w:eastAsiaTheme="majorEastAsia" w:hAnsiTheme="majorHAnsi" w:cstheme="majorBidi"/>
      <w:i/>
      <w:iCs/>
      <w:color w:val="2E74B5" w:themeColor="accent1" w:themeShade="BF"/>
      <w:sz w:val="20"/>
      <w:szCs w:val="20"/>
      <w:lang w:eastAsia="en-US"/>
    </w:rPr>
  </w:style>
  <w:style w:type="paragraph" w:customStyle="1" w:styleId="TAL">
    <w:name w:val="TAL"/>
    <w:basedOn w:val="Normal"/>
    <w:link w:val="TALChar"/>
    <w:qFormat/>
    <w:rsid w:val="00072035"/>
    <w:pPr>
      <w:keepNext/>
      <w:keepLines/>
      <w:spacing w:after="0"/>
    </w:pPr>
    <w:rPr>
      <w:rFonts w:ascii="Arial" w:eastAsia="Times New Roman" w:hAnsi="Arial"/>
      <w:sz w:val="18"/>
    </w:rPr>
  </w:style>
  <w:style w:type="character" w:customStyle="1" w:styleId="TALChar">
    <w:name w:val="TAL Char"/>
    <w:link w:val="TAL"/>
    <w:qFormat/>
    <w:rsid w:val="00072035"/>
    <w:rPr>
      <w:rFonts w:ascii="Arial" w:eastAsia="Times New Roman" w:hAnsi="Arial" w:cs="Times New Roman"/>
      <w:sz w:val="18"/>
      <w:szCs w:val="20"/>
      <w:lang w:eastAsia="en-US"/>
    </w:rPr>
  </w:style>
  <w:style w:type="table" w:customStyle="1" w:styleId="TableGrid1">
    <w:name w:val="Table Grid1"/>
    <w:basedOn w:val="TableNormal"/>
    <w:next w:val="TableGrid"/>
    <w:uiPriority w:val="39"/>
    <w:qFormat/>
    <w:rsid w:val="00D6263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8862C4"/>
    <w:pPr>
      <w:keepLines/>
      <w:ind w:left="1135" w:hanging="851"/>
    </w:pPr>
    <w:rPr>
      <w:rFonts w:eastAsia="Times New Roman"/>
    </w:rPr>
  </w:style>
  <w:style w:type="paragraph" w:customStyle="1" w:styleId="B3">
    <w:name w:val="B3"/>
    <w:basedOn w:val="Normal"/>
    <w:link w:val="B3Char"/>
    <w:rsid w:val="008862C4"/>
    <w:pPr>
      <w:ind w:left="1135" w:hanging="284"/>
    </w:pPr>
    <w:rPr>
      <w:rFonts w:eastAsia="Times New Roman"/>
    </w:rPr>
  </w:style>
  <w:style w:type="character" w:customStyle="1" w:styleId="NOChar">
    <w:name w:val="NO Char"/>
    <w:link w:val="NO"/>
    <w:rsid w:val="008862C4"/>
    <w:rPr>
      <w:rFonts w:ascii="Times New Roman" w:eastAsia="Times New Roman" w:hAnsi="Times New Roman" w:cs="Times New Roman"/>
      <w:sz w:val="20"/>
      <w:szCs w:val="20"/>
      <w:lang w:eastAsia="en-US"/>
    </w:rPr>
  </w:style>
  <w:style w:type="character" w:customStyle="1" w:styleId="B1Char">
    <w:name w:val="B1 Char"/>
    <w:link w:val="B1"/>
    <w:rsid w:val="008862C4"/>
    <w:rPr>
      <w:rFonts w:ascii="Times New Roman" w:eastAsia="Times New Roman" w:hAnsi="Times New Roman" w:cs="Times New Roman"/>
      <w:sz w:val="20"/>
      <w:szCs w:val="20"/>
      <w:lang w:eastAsia="en-US"/>
    </w:rPr>
  </w:style>
  <w:style w:type="character" w:customStyle="1" w:styleId="B3Char">
    <w:name w:val="B3 Char"/>
    <w:link w:val="B3"/>
    <w:rsid w:val="008862C4"/>
    <w:rPr>
      <w:rFonts w:ascii="Times New Roman" w:eastAsia="Times New Roman"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715701">
      <w:bodyDiv w:val="1"/>
      <w:marLeft w:val="0"/>
      <w:marRight w:val="0"/>
      <w:marTop w:val="0"/>
      <w:marBottom w:val="0"/>
      <w:divBdr>
        <w:top w:val="none" w:sz="0" w:space="0" w:color="auto"/>
        <w:left w:val="none" w:sz="0" w:space="0" w:color="auto"/>
        <w:bottom w:val="none" w:sz="0" w:space="0" w:color="auto"/>
        <w:right w:val="none" w:sz="0" w:space="0" w:color="auto"/>
      </w:divBdr>
      <w:divsChild>
        <w:div w:id="2137528235">
          <w:marLeft w:val="0"/>
          <w:marRight w:val="0"/>
          <w:marTop w:val="0"/>
          <w:marBottom w:val="0"/>
          <w:divBdr>
            <w:top w:val="none" w:sz="0" w:space="0" w:color="auto"/>
            <w:left w:val="none" w:sz="0" w:space="0" w:color="auto"/>
            <w:bottom w:val="none" w:sz="0" w:space="0" w:color="auto"/>
            <w:right w:val="none" w:sz="0" w:space="0" w:color="auto"/>
          </w:divBdr>
        </w:div>
      </w:divsChild>
    </w:div>
    <w:div w:id="917398283">
      <w:bodyDiv w:val="1"/>
      <w:marLeft w:val="0"/>
      <w:marRight w:val="0"/>
      <w:marTop w:val="0"/>
      <w:marBottom w:val="0"/>
      <w:divBdr>
        <w:top w:val="none" w:sz="0" w:space="0" w:color="auto"/>
        <w:left w:val="none" w:sz="0" w:space="0" w:color="auto"/>
        <w:bottom w:val="none" w:sz="0" w:space="0" w:color="auto"/>
        <w:right w:val="none" w:sz="0" w:space="0" w:color="auto"/>
      </w:divBdr>
    </w:div>
    <w:div w:id="1466510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443097-4B31-4A09-8EFF-C413571BC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7503</TotalTime>
  <Pages>3</Pages>
  <Words>722</Words>
  <Characters>4121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4834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jinwang (A)</dc:creator>
  <cp:keywords/>
  <dc:description/>
  <cp:lastModifiedBy>jinwang (A)</cp:lastModifiedBy>
  <cp:revision>394</cp:revision>
  <dcterms:created xsi:type="dcterms:W3CDTF">2019-10-04T18:09:00Z</dcterms:created>
  <dcterms:modified xsi:type="dcterms:W3CDTF">2022-01-10T19:31:00Z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1641839705</vt:lpwstr>
  </property>
</Properties>
</file>